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E74" w:rsidRPr="006A6601" w:rsidRDefault="006A6601">
      <w:pPr>
        <w:pStyle w:val="Titre"/>
        <w:rPr>
          <w:rFonts w:ascii="Verdana" w:hAnsi="Verdana" w:cstheme="minorHAnsi"/>
          <w:bCs w:val="0"/>
          <w:caps/>
          <w:sz w:val="28"/>
        </w:rPr>
      </w:pPr>
      <w:r w:rsidRPr="006A6601">
        <w:rPr>
          <w:rFonts w:ascii="Verdana" w:hAnsi="Verdana" w:cstheme="minorHAnsi"/>
          <w:bCs w:val="0"/>
          <w:cap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6129655</wp:posOffset>
                </wp:positionH>
                <wp:positionV relativeFrom="paragraph">
                  <wp:posOffset>-3810</wp:posOffset>
                </wp:positionV>
                <wp:extent cx="914400" cy="298450"/>
                <wp:effectExtent l="0" t="0" r="19050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C66" w:rsidRDefault="00671C66" w:rsidP="00671C6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 xml:space="preserve">MAJ : </w:t>
                            </w:r>
                            <w:r w:rsidR="004F41E7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19/11/2024</w:t>
                            </w:r>
                          </w:p>
                          <w:p w:rsidR="00AC7640" w:rsidRDefault="00AC7640" w:rsidP="00671C6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FP N°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2.65pt;margin-top:-.3pt;width:1in;height:2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">
                <v:textbox>
                  <w:txbxContent>
                    <w:p w:rsidR="00671C66" w:rsidRDefault="00671C66" w:rsidP="00671C66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 xml:space="preserve">MAJ : </w:t>
                      </w:r>
                      <w:r w:rsidR="004F41E7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19/11/2024</w:t>
                      </w:r>
                    </w:p>
                    <w:p w:rsidR="00AC7640" w:rsidRDefault="00AC7640" w:rsidP="00671C66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FP N°</w:t>
                      </w:r>
                    </w:p>
                  </w:txbxContent>
                </v:textbox>
              </v:shape>
            </w:pict>
          </mc:Fallback>
        </mc:AlternateContent>
      </w:r>
      <w:r w:rsidR="004F41E7" w:rsidRPr="006A6601">
        <w:rPr>
          <w:rFonts w:ascii="Verdana" w:hAnsi="Verdana" w:cstheme="minorHAnsi"/>
          <w:bCs w:val="0"/>
          <w:caps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-186419</wp:posOffset>
            </wp:positionH>
            <wp:positionV relativeFrom="paragraph">
              <wp:posOffset>-1259</wp:posOffset>
            </wp:positionV>
            <wp:extent cx="651388" cy="6554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92" cy="678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E74" w:rsidRPr="006A6601">
        <w:rPr>
          <w:rFonts w:ascii="Verdana" w:hAnsi="Verdana" w:cstheme="minorHAnsi"/>
          <w:bCs w:val="0"/>
          <w:caps/>
          <w:sz w:val="28"/>
        </w:rPr>
        <w:t>M</w:t>
      </w:r>
      <w:r w:rsidR="00916E4E" w:rsidRPr="006A6601">
        <w:rPr>
          <w:rFonts w:ascii="Verdana" w:hAnsi="Verdana" w:cstheme="minorHAnsi"/>
          <w:bCs w:val="0"/>
          <w:caps/>
          <w:sz w:val="28"/>
        </w:rPr>
        <w:t>É</w:t>
      </w:r>
      <w:r w:rsidR="00336E74" w:rsidRPr="006A6601">
        <w:rPr>
          <w:rFonts w:ascii="Verdana" w:hAnsi="Verdana" w:cstheme="minorHAnsi"/>
          <w:bCs w:val="0"/>
          <w:caps/>
          <w:sz w:val="28"/>
        </w:rPr>
        <w:t>decin coordonnateur</w:t>
      </w:r>
      <w:r w:rsidRPr="006A6601">
        <w:rPr>
          <w:rFonts w:ascii="Verdana" w:hAnsi="Verdana" w:cstheme="minorHAnsi"/>
          <w:bCs w:val="0"/>
          <w:caps/>
          <w:sz w:val="28"/>
        </w:rPr>
        <w:t>/coordonnatrice</w:t>
      </w:r>
    </w:p>
    <w:p w:rsidR="00336E74" w:rsidRPr="004F41E7" w:rsidRDefault="00336E74">
      <w:pPr>
        <w:jc w:val="center"/>
        <w:rPr>
          <w:rFonts w:ascii="Verdana" w:hAnsi="Verdana" w:cstheme="minorHAnsi"/>
          <w:sz w:val="10"/>
        </w:rPr>
      </w:pPr>
    </w:p>
    <w:p w:rsidR="00C03D2C" w:rsidRPr="004F41E7" w:rsidRDefault="00C03D2C" w:rsidP="009F2A6E">
      <w:pPr>
        <w:jc w:val="center"/>
        <w:rPr>
          <w:rFonts w:ascii="Verdana" w:hAnsi="Verdana" w:cstheme="minorHAnsi"/>
          <w:b/>
          <w:sz w:val="20"/>
        </w:rPr>
      </w:pPr>
    </w:p>
    <w:p w:rsidR="004F41E7" w:rsidRDefault="00916E4E" w:rsidP="009F2A6E">
      <w:pPr>
        <w:jc w:val="center"/>
        <w:rPr>
          <w:rFonts w:ascii="Verdana" w:hAnsi="Verdana" w:cstheme="minorHAnsi"/>
          <w:b/>
          <w:sz w:val="20"/>
        </w:rPr>
      </w:pPr>
      <w:r w:rsidRPr="004F41E7">
        <w:rPr>
          <w:rFonts w:ascii="Verdana" w:hAnsi="Verdana" w:cstheme="minorHAnsi"/>
          <w:b/>
          <w:sz w:val="20"/>
        </w:rPr>
        <w:t>Pôle proximité et cohésion sociale - PPCS/Direction des solidarités (CCAS)/</w:t>
      </w:r>
    </w:p>
    <w:p w:rsidR="00916E4E" w:rsidRPr="004F41E7" w:rsidRDefault="00916E4E" w:rsidP="009F2A6E">
      <w:pPr>
        <w:jc w:val="center"/>
        <w:rPr>
          <w:rFonts w:ascii="Verdana" w:hAnsi="Verdana" w:cstheme="minorHAnsi"/>
          <w:b/>
          <w:sz w:val="20"/>
        </w:rPr>
      </w:pPr>
      <w:r w:rsidRPr="004F41E7">
        <w:rPr>
          <w:rFonts w:ascii="Verdana" w:hAnsi="Verdana" w:cstheme="minorHAnsi"/>
          <w:b/>
          <w:sz w:val="20"/>
        </w:rPr>
        <w:t>Service EHPAD</w:t>
      </w:r>
    </w:p>
    <w:p w:rsidR="009F2A6E" w:rsidRPr="004F41E7" w:rsidRDefault="004F41E7" w:rsidP="009F2A6E">
      <w:pPr>
        <w:jc w:val="center"/>
        <w:rPr>
          <w:rFonts w:ascii="Verdana" w:hAnsi="Verdana" w:cstheme="minorHAnsi"/>
          <w:i/>
          <w:iCs/>
          <w:sz w:val="20"/>
        </w:rPr>
      </w:pPr>
      <w:r w:rsidRPr="004F41E7">
        <w:rPr>
          <w:rFonts w:ascii="Verdana" w:hAnsi="Verdana" w:cstheme="minorHAnsi"/>
          <w:i/>
          <w:iCs/>
          <w:sz w:val="20"/>
          <w:u w:val="single"/>
        </w:rPr>
        <w:t>Lieu de travail</w:t>
      </w:r>
      <w:r w:rsidRPr="004F41E7">
        <w:rPr>
          <w:rFonts w:ascii="Verdana" w:hAnsi="Verdana" w:cstheme="minorHAnsi"/>
          <w:i/>
          <w:iCs/>
          <w:sz w:val="20"/>
        </w:rPr>
        <w:t xml:space="preserve"> : </w:t>
      </w:r>
      <w:r w:rsidR="00671C66" w:rsidRPr="004F41E7">
        <w:rPr>
          <w:rFonts w:ascii="Verdana" w:hAnsi="Verdana" w:cstheme="minorHAnsi"/>
          <w:i/>
          <w:iCs/>
          <w:sz w:val="20"/>
        </w:rPr>
        <w:t xml:space="preserve">EHPAD de </w:t>
      </w:r>
      <w:proofErr w:type="spellStart"/>
      <w:r w:rsidR="00671C66" w:rsidRPr="004F41E7">
        <w:rPr>
          <w:rFonts w:ascii="Verdana" w:hAnsi="Verdana" w:cstheme="minorHAnsi"/>
          <w:i/>
          <w:iCs/>
          <w:sz w:val="20"/>
        </w:rPr>
        <w:t>Kervénanec</w:t>
      </w:r>
      <w:proofErr w:type="spellEnd"/>
    </w:p>
    <w:p w:rsidR="00336E74" w:rsidRPr="004F41E7" w:rsidRDefault="00336E74">
      <w:pPr>
        <w:rPr>
          <w:rFonts w:ascii="Verdana" w:hAnsi="Verdana" w:cs="Arial"/>
          <w:b/>
          <w:sz w:val="10"/>
        </w:rPr>
      </w:pP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3118"/>
        <w:gridCol w:w="2699"/>
      </w:tblGrid>
      <w:tr w:rsidR="00AC7640" w:rsidRPr="006A6601" w:rsidTr="006A6601">
        <w:trPr>
          <w:trHeight w:val="729"/>
          <w:jc w:val="center"/>
        </w:trPr>
        <w:tc>
          <w:tcPr>
            <w:tcW w:w="5524" w:type="dxa"/>
            <w:gridSpan w:val="2"/>
            <w:tcBorders>
              <w:right w:val="dashed" w:sz="8" w:space="0" w:color="auto"/>
            </w:tcBorders>
          </w:tcPr>
          <w:p w:rsidR="00AC7640" w:rsidRPr="006A6601" w:rsidRDefault="00AC7640">
            <w:pPr>
              <w:rPr>
                <w:rFonts w:ascii="Verdana" w:hAnsi="Verdana" w:cstheme="minorHAnsi"/>
                <w:b/>
                <w:bCs/>
                <w:sz w:val="18"/>
                <w:szCs w:val="18"/>
                <w:u w:val="single"/>
              </w:rPr>
            </w:pPr>
            <w:r w:rsidRPr="006A6601">
              <w:rPr>
                <w:rFonts w:ascii="Verdana" w:hAnsi="Verdana" w:cstheme="minorHAnsi"/>
                <w:b/>
                <w:bCs/>
                <w:sz w:val="18"/>
                <w:szCs w:val="18"/>
                <w:u w:val="single"/>
              </w:rPr>
              <w:t>Cadre statutaire </w:t>
            </w:r>
          </w:p>
          <w:p w:rsidR="00AC7640" w:rsidRPr="006A6601" w:rsidRDefault="00AC7640" w:rsidP="00AC7640">
            <w:pPr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b/>
                <w:bCs/>
                <w:sz w:val="18"/>
                <w:szCs w:val="18"/>
              </w:rPr>
              <w:t>Catégorie :</w:t>
            </w:r>
            <w:r w:rsidRPr="006A6601">
              <w:rPr>
                <w:rFonts w:ascii="Verdana" w:hAnsi="Verdana" w:cstheme="minorHAnsi"/>
                <w:sz w:val="18"/>
                <w:szCs w:val="18"/>
              </w:rPr>
              <w:t xml:space="preserve"> A</w:t>
            </w:r>
          </w:p>
          <w:p w:rsidR="00AC7640" w:rsidRPr="006A6601" w:rsidRDefault="00AC7640" w:rsidP="00AC7640">
            <w:pPr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b/>
                <w:bCs/>
                <w:sz w:val="18"/>
                <w:szCs w:val="18"/>
              </w:rPr>
              <w:t>Filière :</w:t>
            </w:r>
            <w:r w:rsidRPr="006A6601">
              <w:rPr>
                <w:rFonts w:ascii="Verdana" w:hAnsi="Verdana" w:cstheme="minorHAnsi"/>
                <w:sz w:val="18"/>
                <w:szCs w:val="18"/>
              </w:rPr>
              <w:t xml:space="preserve"> Médico-sociale </w:t>
            </w:r>
          </w:p>
          <w:p w:rsidR="00AC7640" w:rsidRPr="006A6601" w:rsidRDefault="00AC7640" w:rsidP="00AC7640">
            <w:pPr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b/>
                <w:bCs/>
                <w:sz w:val="18"/>
                <w:szCs w:val="18"/>
              </w:rPr>
              <w:t>Cadre d’emplois :</w:t>
            </w:r>
            <w:r w:rsidRPr="006A6601">
              <w:rPr>
                <w:rFonts w:ascii="Verdana" w:hAnsi="Verdana" w:cstheme="minorHAnsi"/>
                <w:sz w:val="18"/>
                <w:szCs w:val="18"/>
              </w:rPr>
              <w:t xml:space="preserve"> Médecins territoriaux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C7640" w:rsidRPr="006A6601" w:rsidRDefault="00AC7640" w:rsidP="00AC7640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u w:val="single"/>
              </w:rPr>
            </w:pPr>
            <w:r w:rsidRPr="006A6601">
              <w:rPr>
                <w:rFonts w:ascii="Verdana" w:hAnsi="Verdana" w:cstheme="minorHAnsi"/>
                <w:b/>
                <w:bCs/>
                <w:sz w:val="18"/>
                <w:szCs w:val="18"/>
                <w:u w:val="single"/>
              </w:rPr>
              <w:t>Cotation RIFSEEP</w:t>
            </w:r>
          </w:p>
          <w:p w:rsidR="00AC7640" w:rsidRPr="006A6601" w:rsidRDefault="00AC7640" w:rsidP="00AC7640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u w:val="single"/>
              </w:rPr>
            </w:pPr>
          </w:p>
          <w:p w:rsidR="00AC7640" w:rsidRPr="006A6601" w:rsidRDefault="00AC7640" w:rsidP="00AC764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bCs/>
                <w:sz w:val="18"/>
                <w:szCs w:val="18"/>
              </w:rPr>
              <w:t>A2</w:t>
            </w: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AC7640" w:rsidRPr="006A6601" w:rsidRDefault="00AC7640" w:rsidP="00AC7640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u w:val="single"/>
              </w:rPr>
            </w:pPr>
            <w:r w:rsidRPr="006A6601">
              <w:rPr>
                <w:rFonts w:ascii="Verdana" w:hAnsi="Verdana" w:cstheme="minorHAnsi"/>
                <w:b/>
                <w:bCs/>
                <w:sz w:val="18"/>
                <w:szCs w:val="18"/>
                <w:u w:val="single"/>
              </w:rPr>
              <w:t>Temps de travail</w:t>
            </w:r>
          </w:p>
          <w:p w:rsidR="00AC7640" w:rsidRPr="006A6601" w:rsidRDefault="00AC7640" w:rsidP="00AC7640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u w:val="single"/>
              </w:rPr>
            </w:pPr>
          </w:p>
          <w:p w:rsidR="00AC7640" w:rsidRPr="006A6601" w:rsidRDefault="00AC7640" w:rsidP="00AC7640">
            <w:pPr>
              <w:jc w:val="center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color w:val="FF0000"/>
                <w:sz w:val="18"/>
                <w:szCs w:val="18"/>
              </w:rPr>
              <w:t>Temps non complet</w:t>
            </w:r>
          </w:p>
          <w:p w:rsidR="00AC7640" w:rsidRPr="006A6601" w:rsidRDefault="008809CD" w:rsidP="006A6601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 w:cstheme="minorHAnsi"/>
                <w:color w:val="FF0000"/>
                <w:sz w:val="18"/>
                <w:szCs w:val="18"/>
              </w:rPr>
              <w:t>20</w:t>
            </w:r>
            <w:r w:rsidR="004F41E7" w:rsidRPr="006A6601">
              <w:rPr>
                <w:rFonts w:ascii="Verdana" w:hAnsi="Verdana" w:cstheme="minorHAnsi"/>
                <w:color w:val="FF0000"/>
                <w:sz w:val="18"/>
                <w:szCs w:val="18"/>
              </w:rPr>
              <w:t>%</w:t>
            </w:r>
          </w:p>
        </w:tc>
      </w:tr>
      <w:tr w:rsidR="00336E74" w:rsidRPr="006A6601" w:rsidTr="006A6601">
        <w:trPr>
          <w:trHeight w:val="701"/>
          <w:jc w:val="center"/>
        </w:trPr>
        <w:tc>
          <w:tcPr>
            <w:tcW w:w="3256" w:type="dxa"/>
          </w:tcPr>
          <w:p w:rsidR="00336E74" w:rsidRPr="006A6601" w:rsidRDefault="00336E74">
            <w:pPr>
              <w:pStyle w:val="Titre2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Situation fonctionnelle</w:t>
            </w:r>
          </w:p>
          <w:p w:rsidR="00336E74" w:rsidRPr="006A6601" w:rsidRDefault="00336E74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Référent </w:t>
            </w:r>
            <w:r w:rsidR="00F91D3F" w:rsidRPr="006A6601">
              <w:rPr>
                <w:rFonts w:ascii="Verdana" w:hAnsi="Verdana" w:cstheme="minorHAnsi"/>
                <w:b/>
                <w:bCs/>
                <w:sz w:val="18"/>
                <w:szCs w:val="18"/>
              </w:rPr>
              <w:t>h</w:t>
            </w:r>
            <w:r w:rsidRPr="006A6601">
              <w:rPr>
                <w:rFonts w:ascii="Verdana" w:hAnsi="Verdana" w:cstheme="minorHAnsi"/>
                <w:b/>
                <w:bCs/>
                <w:sz w:val="18"/>
                <w:szCs w:val="18"/>
              </w:rPr>
              <w:t>iérarchique</w:t>
            </w:r>
          </w:p>
          <w:p w:rsidR="00336E74" w:rsidRPr="006A6601" w:rsidRDefault="00336E74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b/>
                <w:bCs/>
                <w:sz w:val="18"/>
                <w:szCs w:val="18"/>
              </w:rPr>
              <w:t>Positionnement</w:t>
            </w:r>
          </w:p>
        </w:tc>
        <w:tc>
          <w:tcPr>
            <w:tcW w:w="8085" w:type="dxa"/>
            <w:gridSpan w:val="3"/>
          </w:tcPr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Responsable de l’établissement</w:t>
            </w: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Vous faites équipe avec d</w:t>
            </w:r>
            <w:r w:rsidR="00871914" w:rsidRPr="006A6601">
              <w:rPr>
                <w:rFonts w:ascii="Verdana" w:hAnsi="Verdana" w:cstheme="minorHAnsi"/>
                <w:sz w:val="18"/>
                <w:szCs w:val="18"/>
              </w:rPr>
              <w:t>es</w:t>
            </w:r>
            <w:r w:rsidRPr="006A6601">
              <w:rPr>
                <w:rFonts w:ascii="Verdana" w:hAnsi="Verdana" w:cstheme="minorHAnsi"/>
                <w:sz w:val="18"/>
                <w:szCs w:val="18"/>
              </w:rPr>
              <w:t xml:space="preserve"> infirmi</w:t>
            </w:r>
            <w:r w:rsidR="00871914" w:rsidRPr="006A6601">
              <w:rPr>
                <w:rFonts w:ascii="Verdana" w:hAnsi="Verdana" w:cstheme="minorHAnsi"/>
                <w:sz w:val="18"/>
                <w:szCs w:val="18"/>
              </w:rPr>
              <w:t>e</w:t>
            </w:r>
            <w:r w:rsidRPr="006A6601">
              <w:rPr>
                <w:rFonts w:ascii="Verdana" w:hAnsi="Verdana" w:cstheme="minorHAnsi"/>
                <w:sz w:val="18"/>
                <w:szCs w:val="18"/>
              </w:rPr>
              <w:t>rs</w:t>
            </w:r>
            <w:r w:rsidR="00871914" w:rsidRPr="006A6601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 w:rsidR="006E6B74" w:rsidRPr="006A6601">
              <w:rPr>
                <w:rFonts w:ascii="Verdana" w:hAnsi="Verdana" w:cstheme="minorHAnsi"/>
                <w:sz w:val="18"/>
                <w:szCs w:val="18"/>
              </w:rPr>
              <w:t xml:space="preserve">un </w:t>
            </w:r>
            <w:r w:rsidR="00871914" w:rsidRPr="006A6601">
              <w:rPr>
                <w:rFonts w:ascii="Verdana" w:hAnsi="Verdana" w:cstheme="minorHAnsi"/>
                <w:sz w:val="18"/>
                <w:szCs w:val="18"/>
              </w:rPr>
              <w:t xml:space="preserve">ergothérapeute et </w:t>
            </w:r>
            <w:r w:rsidR="006E6B74" w:rsidRPr="006A6601">
              <w:rPr>
                <w:rFonts w:ascii="Verdana" w:hAnsi="Verdana" w:cstheme="minorHAnsi"/>
                <w:sz w:val="18"/>
                <w:szCs w:val="18"/>
              </w:rPr>
              <w:t xml:space="preserve">des </w:t>
            </w:r>
            <w:r w:rsidR="00871914" w:rsidRPr="006A6601">
              <w:rPr>
                <w:rFonts w:ascii="Verdana" w:hAnsi="Verdana" w:cstheme="minorHAnsi"/>
                <w:sz w:val="18"/>
                <w:szCs w:val="18"/>
              </w:rPr>
              <w:t>aides-soignants</w:t>
            </w:r>
            <w:r w:rsidRPr="006A6601">
              <w:rPr>
                <w:rFonts w:ascii="Verdana" w:hAnsi="Verdana" w:cstheme="minorHAnsi"/>
                <w:sz w:val="18"/>
                <w:szCs w:val="18"/>
              </w:rPr>
              <w:t xml:space="preserve"> et </w:t>
            </w:r>
            <w:r w:rsidR="00871914" w:rsidRPr="006A6601">
              <w:rPr>
                <w:rFonts w:ascii="Verdana" w:hAnsi="Verdana" w:cstheme="minorHAnsi"/>
                <w:sz w:val="18"/>
                <w:szCs w:val="18"/>
              </w:rPr>
              <w:t>assurez l’</w:t>
            </w:r>
            <w:r w:rsidRPr="006A6601">
              <w:rPr>
                <w:rFonts w:ascii="Verdana" w:hAnsi="Verdana" w:cstheme="minorHAnsi"/>
                <w:sz w:val="18"/>
                <w:szCs w:val="18"/>
              </w:rPr>
              <w:t>encadre</w:t>
            </w:r>
            <w:r w:rsidR="00871914" w:rsidRPr="006A6601">
              <w:rPr>
                <w:rFonts w:ascii="Verdana" w:hAnsi="Verdana" w:cstheme="minorHAnsi"/>
                <w:sz w:val="18"/>
                <w:szCs w:val="18"/>
              </w:rPr>
              <w:t>ment médical de l ‘équipe soignante.</w:t>
            </w:r>
          </w:p>
        </w:tc>
      </w:tr>
      <w:tr w:rsidR="00336E74" w:rsidRPr="006A6601" w:rsidTr="006A6601">
        <w:trPr>
          <w:trHeight w:val="657"/>
          <w:jc w:val="center"/>
        </w:trPr>
        <w:tc>
          <w:tcPr>
            <w:tcW w:w="3256" w:type="dxa"/>
          </w:tcPr>
          <w:p w:rsidR="00336E74" w:rsidRPr="006A6601" w:rsidRDefault="00336E74">
            <w:pPr>
              <w:pStyle w:val="Titre2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Relations fonctionnelles</w:t>
            </w:r>
          </w:p>
          <w:p w:rsidR="00336E74" w:rsidRPr="006A6601" w:rsidRDefault="00336E74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b/>
                <w:bCs/>
                <w:sz w:val="18"/>
                <w:szCs w:val="18"/>
              </w:rPr>
              <w:t>Internes</w:t>
            </w:r>
          </w:p>
          <w:p w:rsidR="004F41E7" w:rsidRPr="006A6601" w:rsidRDefault="004F41E7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:rsidR="00336E74" w:rsidRPr="006A6601" w:rsidRDefault="00336E74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b/>
                <w:bCs/>
                <w:sz w:val="18"/>
                <w:szCs w:val="18"/>
              </w:rPr>
              <w:t>Externes</w:t>
            </w:r>
          </w:p>
        </w:tc>
        <w:tc>
          <w:tcPr>
            <w:tcW w:w="8085" w:type="dxa"/>
            <w:gridSpan w:val="3"/>
          </w:tcPr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Relations directes et permanentes avec le personnel intervenant dans l’établissement</w:t>
            </w: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Relations avec les familles</w:t>
            </w:r>
            <w:r w:rsidR="004F41E7" w:rsidRPr="006A6601">
              <w:rPr>
                <w:rFonts w:ascii="Verdana" w:hAnsi="Verdana" w:cstheme="minorHAnsi"/>
                <w:sz w:val="18"/>
                <w:szCs w:val="18"/>
              </w:rPr>
              <w:t xml:space="preserve"> - </w:t>
            </w:r>
            <w:r w:rsidRPr="006A6601">
              <w:rPr>
                <w:rFonts w:ascii="Verdana" w:hAnsi="Verdana" w:cstheme="minorHAnsi"/>
                <w:sz w:val="18"/>
                <w:szCs w:val="18"/>
              </w:rPr>
              <w:t>Relations régulières avec les professionnels de santé</w:t>
            </w:r>
            <w:r w:rsidR="004F41E7" w:rsidRPr="006A6601">
              <w:rPr>
                <w:rFonts w:ascii="Verdana" w:hAnsi="Verdana" w:cstheme="minorHAnsi"/>
                <w:sz w:val="18"/>
                <w:szCs w:val="18"/>
              </w:rPr>
              <w:t xml:space="preserve"> - </w:t>
            </w:r>
            <w:r w:rsidRPr="006A6601">
              <w:rPr>
                <w:rFonts w:ascii="Verdana" w:hAnsi="Verdana" w:cstheme="minorHAnsi"/>
                <w:sz w:val="18"/>
                <w:szCs w:val="18"/>
              </w:rPr>
              <w:t>Collaboration avec les partenaires du secteur social</w:t>
            </w:r>
          </w:p>
        </w:tc>
      </w:tr>
      <w:tr w:rsidR="00336E74" w:rsidRPr="006A6601" w:rsidTr="006A6601">
        <w:trPr>
          <w:trHeight w:val="367"/>
          <w:jc w:val="center"/>
        </w:trPr>
        <w:tc>
          <w:tcPr>
            <w:tcW w:w="3256" w:type="dxa"/>
          </w:tcPr>
          <w:p w:rsidR="00336E74" w:rsidRPr="006A6601" w:rsidRDefault="00336E74">
            <w:pPr>
              <w:pStyle w:val="Titre2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Mission principale</w:t>
            </w:r>
          </w:p>
        </w:tc>
        <w:tc>
          <w:tcPr>
            <w:tcW w:w="8085" w:type="dxa"/>
            <w:gridSpan w:val="3"/>
          </w:tcPr>
          <w:p w:rsidR="006A6601" w:rsidRDefault="006A6601" w:rsidP="006A6601">
            <w:pPr>
              <w:jc w:val="both"/>
              <w:rPr>
                <w:rFonts w:ascii="Verdana" w:hAnsi="Verdana" w:cs="Calibri"/>
                <w:b/>
                <w:bCs/>
                <w:i/>
                <w:sz w:val="18"/>
                <w:szCs w:val="18"/>
              </w:rPr>
            </w:pPr>
            <w:r w:rsidRPr="006A6601">
              <w:rPr>
                <w:rFonts w:ascii="Verdana" w:hAnsi="Verdana" w:cs="Calibri"/>
                <w:b/>
                <w:bCs/>
                <w:i/>
                <w:sz w:val="18"/>
                <w:szCs w:val="18"/>
              </w:rPr>
              <w:t xml:space="preserve">La résidence de </w:t>
            </w:r>
            <w:proofErr w:type="spellStart"/>
            <w:r w:rsidRPr="006A6601">
              <w:rPr>
                <w:rFonts w:ascii="Verdana" w:hAnsi="Verdana" w:cs="Calibri"/>
                <w:b/>
                <w:bCs/>
                <w:i/>
                <w:sz w:val="18"/>
                <w:szCs w:val="18"/>
              </w:rPr>
              <w:t>Kervénanec</w:t>
            </w:r>
            <w:proofErr w:type="spellEnd"/>
            <w:r w:rsidRPr="006A6601">
              <w:rPr>
                <w:rFonts w:ascii="Verdana" w:hAnsi="Verdana" w:cs="Calibri"/>
                <w:b/>
                <w:bCs/>
                <w:i/>
                <w:sz w:val="18"/>
                <w:szCs w:val="18"/>
              </w:rPr>
              <w:t xml:space="preserve">, destinée aux personnes âgées dépendantes, est gérée par le CCAS. Elle accueille 80 personnes de plus de 60 ans, en perte d'autonomie physique ou désorientées, au sein de 4 unités de vie. </w:t>
            </w:r>
          </w:p>
          <w:p w:rsidR="006A6601" w:rsidRPr="006A6601" w:rsidRDefault="006A6601" w:rsidP="006A6601">
            <w:pPr>
              <w:jc w:val="both"/>
              <w:rPr>
                <w:rFonts w:ascii="Verdana" w:hAnsi="Verdana" w:cs="Calibri"/>
                <w:b/>
                <w:bCs/>
                <w:i/>
                <w:sz w:val="10"/>
                <w:szCs w:val="10"/>
              </w:rPr>
            </w:pP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b/>
                <w:bCs/>
                <w:sz w:val="18"/>
                <w:szCs w:val="18"/>
              </w:rPr>
              <w:t>Vous êtes garant du projet de soins de l’établissement et du suivi médical en interne des résidents. A ce titre, vous serez l’interlocuteur privilégié des médecins libéraux.</w:t>
            </w: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b/>
                <w:bCs/>
                <w:sz w:val="18"/>
                <w:szCs w:val="18"/>
              </w:rPr>
              <w:t>Vous assurez les missions prévues à l’article D312-158 du code de l’action sociale et des familles modifié par le décret 2011-1047 du 2 septembre 2011.</w:t>
            </w:r>
          </w:p>
        </w:tc>
      </w:tr>
      <w:tr w:rsidR="00336E74" w:rsidRPr="006A6601" w:rsidTr="006A6601">
        <w:trPr>
          <w:trHeight w:val="2336"/>
          <w:jc w:val="center"/>
        </w:trPr>
        <w:tc>
          <w:tcPr>
            <w:tcW w:w="3256" w:type="dxa"/>
          </w:tcPr>
          <w:p w:rsidR="00336E74" w:rsidRPr="006A6601" w:rsidRDefault="00336E74">
            <w:pPr>
              <w:pStyle w:val="Titre2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Activités du poste</w:t>
            </w:r>
          </w:p>
        </w:tc>
        <w:tc>
          <w:tcPr>
            <w:tcW w:w="8085" w:type="dxa"/>
            <w:gridSpan w:val="3"/>
          </w:tcPr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Elaborer avec l’équipe soignante le projet de soins</w:t>
            </w:r>
            <w:r w:rsidR="00F91D3F" w:rsidRPr="006A6601">
              <w:rPr>
                <w:rFonts w:ascii="Verdana" w:hAnsi="Verdana" w:cstheme="minorHAnsi"/>
                <w:sz w:val="18"/>
                <w:szCs w:val="18"/>
              </w:rPr>
              <w:t>, coordonne</w:t>
            </w:r>
            <w:r w:rsidR="006E6B74" w:rsidRPr="006A6601">
              <w:rPr>
                <w:rFonts w:ascii="Verdana" w:hAnsi="Verdana" w:cstheme="minorHAnsi"/>
                <w:sz w:val="18"/>
                <w:szCs w:val="18"/>
              </w:rPr>
              <w:t>r</w:t>
            </w:r>
            <w:r w:rsidR="00F91D3F" w:rsidRPr="006A6601">
              <w:rPr>
                <w:rFonts w:ascii="Verdana" w:hAnsi="Verdana" w:cstheme="minorHAnsi"/>
                <w:sz w:val="18"/>
                <w:szCs w:val="18"/>
              </w:rPr>
              <w:t xml:space="preserve"> et évalue</w:t>
            </w:r>
            <w:r w:rsidR="006E6B74" w:rsidRPr="006A6601">
              <w:rPr>
                <w:rFonts w:ascii="Verdana" w:hAnsi="Verdana" w:cstheme="minorHAnsi"/>
                <w:sz w:val="18"/>
                <w:szCs w:val="18"/>
              </w:rPr>
              <w:t>r</w:t>
            </w:r>
            <w:r w:rsidR="00F91D3F" w:rsidRPr="006A6601">
              <w:rPr>
                <w:rFonts w:ascii="Verdana" w:hAnsi="Verdana" w:cstheme="minorHAnsi"/>
                <w:sz w:val="18"/>
                <w:szCs w:val="18"/>
              </w:rPr>
              <w:t xml:space="preserve"> sa mise en œuvre</w:t>
            </w:r>
          </w:p>
          <w:p w:rsidR="006E6B74" w:rsidRPr="006A6601" w:rsidRDefault="006E6B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:rsidR="00F91D3F" w:rsidRPr="006A6601" w:rsidRDefault="00F91D3F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 xml:space="preserve">Donner son avis sur les admissions en fonction des capacités de soins de l’institution </w:t>
            </w: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Coordonner les soins prodigués aux résidents</w:t>
            </w: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Organiser la coordination des professionnels de santé</w:t>
            </w:r>
            <w:r w:rsidR="00F91D3F" w:rsidRPr="006A6601">
              <w:rPr>
                <w:rFonts w:ascii="Verdana" w:hAnsi="Verdana" w:cstheme="minorHAnsi"/>
                <w:sz w:val="18"/>
                <w:szCs w:val="18"/>
              </w:rPr>
              <w:t xml:space="preserve"> et mise en place d’une commission gériatrique annuelle</w:t>
            </w: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Evaluer et valider l’état de dépendance des résidents</w:t>
            </w: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 xml:space="preserve">Veiller à l’application des bonnes pratiques de gériatrie, y </w:t>
            </w:r>
            <w:r w:rsidR="00916E4E" w:rsidRPr="006A6601">
              <w:rPr>
                <w:rFonts w:ascii="Verdana" w:hAnsi="Verdana" w:cstheme="minorHAnsi"/>
                <w:sz w:val="18"/>
                <w:szCs w:val="18"/>
              </w:rPr>
              <w:t>compris en</w:t>
            </w:r>
            <w:r w:rsidRPr="006A6601">
              <w:rPr>
                <w:rFonts w:ascii="Verdana" w:hAnsi="Verdana" w:cstheme="minorHAnsi"/>
                <w:sz w:val="18"/>
                <w:szCs w:val="18"/>
              </w:rPr>
              <w:t xml:space="preserve"> cas </w:t>
            </w:r>
            <w:r w:rsidR="00916E4E" w:rsidRPr="006A6601">
              <w:rPr>
                <w:rFonts w:ascii="Verdana" w:hAnsi="Verdana" w:cstheme="minorHAnsi"/>
                <w:sz w:val="18"/>
                <w:szCs w:val="18"/>
              </w:rPr>
              <w:t>de risques</w:t>
            </w:r>
            <w:r w:rsidRPr="006A6601">
              <w:rPr>
                <w:rFonts w:ascii="Verdana" w:hAnsi="Verdana" w:cstheme="minorHAnsi"/>
                <w:sz w:val="18"/>
                <w:szCs w:val="18"/>
              </w:rPr>
              <w:t xml:space="preserve"> sanitaires exceptionnels</w:t>
            </w: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Etablir la liste des médicaments à utiliser préférentiellement</w:t>
            </w: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:rsidR="00F91D3F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Contribuer à la politique de formation</w:t>
            </w:r>
          </w:p>
          <w:p w:rsidR="006E6B74" w:rsidRPr="006A6601" w:rsidRDefault="006E6B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Elaborer le dossier type de soins</w:t>
            </w: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Etablir un rapport annuel d’activités médicales</w:t>
            </w: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Donner un avis et participe</w:t>
            </w:r>
            <w:r w:rsidR="00F83194" w:rsidRPr="006A6601">
              <w:rPr>
                <w:rFonts w:ascii="Verdana" w:hAnsi="Verdana" w:cstheme="minorHAnsi"/>
                <w:sz w:val="18"/>
                <w:szCs w:val="18"/>
              </w:rPr>
              <w:t>r</w:t>
            </w:r>
            <w:r w:rsidRPr="006A6601">
              <w:rPr>
                <w:rFonts w:ascii="Verdana" w:hAnsi="Verdana" w:cstheme="minorHAnsi"/>
                <w:sz w:val="18"/>
                <w:szCs w:val="18"/>
              </w:rPr>
              <w:t xml:space="preserve"> à la mise en œuvre de conventions avec les établissements de santé</w:t>
            </w:r>
          </w:p>
        </w:tc>
      </w:tr>
      <w:tr w:rsidR="00336E74" w:rsidRPr="006A6601" w:rsidTr="006A6601">
        <w:trPr>
          <w:trHeight w:val="1136"/>
          <w:jc w:val="center"/>
        </w:trPr>
        <w:tc>
          <w:tcPr>
            <w:tcW w:w="3256" w:type="dxa"/>
          </w:tcPr>
          <w:p w:rsidR="00336E74" w:rsidRPr="006A6601" w:rsidRDefault="00336E74">
            <w:pPr>
              <w:pStyle w:val="Titre2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Compétences et qualités professionnelles requises</w:t>
            </w:r>
          </w:p>
        </w:tc>
        <w:tc>
          <w:tcPr>
            <w:tcW w:w="8085" w:type="dxa"/>
            <w:gridSpan w:val="3"/>
          </w:tcPr>
          <w:p w:rsidR="00072D1B" w:rsidRPr="006A6601" w:rsidRDefault="00072D1B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Diplôme d’études spécialisées complémentaires de gériatrie ou de la capacité de gérontologie ou d’un diplôme d’université de médecin coordonnateur d’EHPAD ou à défaut d’une attestation de formation continue (décret n°2005-560 du 27 mai 2005)</w:t>
            </w:r>
          </w:p>
          <w:p w:rsidR="00072D1B" w:rsidRPr="006A6601" w:rsidRDefault="00072D1B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 xml:space="preserve">Capacité à fédérer les agents autour des projets du service - Capacité d'encadrement </w:t>
            </w:r>
            <w:r w:rsidR="00195DAE" w:rsidRPr="006A6601">
              <w:rPr>
                <w:rFonts w:ascii="Verdana" w:hAnsi="Verdana" w:cstheme="minorHAnsi"/>
                <w:sz w:val="18"/>
                <w:szCs w:val="18"/>
              </w:rPr>
              <w:t xml:space="preserve">médical </w:t>
            </w:r>
            <w:r w:rsidRPr="006A6601">
              <w:rPr>
                <w:rFonts w:ascii="Verdana" w:hAnsi="Verdana" w:cstheme="minorHAnsi"/>
                <w:sz w:val="18"/>
                <w:szCs w:val="18"/>
              </w:rPr>
              <w:t>et de travail en équipe</w:t>
            </w: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Fortes qualités humaines (écoute et</w:t>
            </w:r>
            <w:r w:rsidR="006E6B74" w:rsidRPr="006A6601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916E4E" w:rsidRPr="006A6601">
              <w:rPr>
                <w:rFonts w:ascii="Verdana" w:hAnsi="Verdana" w:cstheme="minorHAnsi"/>
                <w:sz w:val="18"/>
                <w:szCs w:val="18"/>
              </w:rPr>
              <w:t>patience) -</w:t>
            </w:r>
            <w:r w:rsidR="006E6B74" w:rsidRPr="006A6601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6A6601">
              <w:rPr>
                <w:rFonts w:ascii="Verdana" w:hAnsi="Verdana" w:cstheme="minorHAnsi"/>
                <w:sz w:val="18"/>
                <w:szCs w:val="18"/>
              </w:rPr>
              <w:t>Sens de l’organi</w:t>
            </w:r>
            <w:r w:rsidR="006E6B74" w:rsidRPr="006A6601">
              <w:rPr>
                <w:rFonts w:ascii="Verdana" w:hAnsi="Verdana" w:cstheme="minorHAnsi"/>
                <w:sz w:val="18"/>
                <w:szCs w:val="18"/>
              </w:rPr>
              <w:t xml:space="preserve">sation et capacité d’initiative - </w:t>
            </w:r>
            <w:r w:rsidRPr="006A6601">
              <w:rPr>
                <w:rFonts w:ascii="Verdana" w:hAnsi="Verdana" w:cstheme="minorHAnsi"/>
                <w:sz w:val="18"/>
                <w:szCs w:val="18"/>
              </w:rPr>
              <w:t>Maîtrise de soi, résistance au stress</w:t>
            </w: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Rigueur, disponibilité et discrétion</w:t>
            </w:r>
          </w:p>
          <w:p w:rsidR="00336E74" w:rsidRPr="006A6601" w:rsidRDefault="00336E74" w:rsidP="006E6B74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6A6601">
              <w:rPr>
                <w:rFonts w:ascii="Verdana" w:hAnsi="Verdana" w:cstheme="minorHAnsi"/>
                <w:sz w:val="18"/>
                <w:szCs w:val="18"/>
              </w:rPr>
              <w:t>Sens du service public</w:t>
            </w:r>
          </w:p>
        </w:tc>
      </w:tr>
    </w:tbl>
    <w:p w:rsidR="00336E74" w:rsidRPr="004F41E7" w:rsidRDefault="00336E74">
      <w:pPr>
        <w:rPr>
          <w:rFonts w:ascii="Verdana" w:hAnsi="Verdana" w:cs="Arial"/>
        </w:rPr>
      </w:pPr>
    </w:p>
    <w:sectPr w:rsidR="00336E74" w:rsidRPr="004F41E7" w:rsidSect="001E36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7CDD"/>
    <w:multiLevelType w:val="hybridMultilevel"/>
    <w:tmpl w:val="9C308D5A"/>
    <w:lvl w:ilvl="0" w:tplc="9152660E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155B6F20"/>
    <w:multiLevelType w:val="hybridMultilevel"/>
    <w:tmpl w:val="09984546"/>
    <w:lvl w:ilvl="0" w:tplc="BCDA6ED2">
      <w:start w:val="2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616EE"/>
    <w:multiLevelType w:val="hybridMultilevel"/>
    <w:tmpl w:val="AA96A9DC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0470"/>
    <w:multiLevelType w:val="hybridMultilevel"/>
    <w:tmpl w:val="B938139E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0427A"/>
    <w:multiLevelType w:val="hybridMultilevel"/>
    <w:tmpl w:val="BAB43FF6"/>
    <w:lvl w:ilvl="0" w:tplc="3A1CB330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52FF447E"/>
    <w:multiLevelType w:val="singleLevel"/>
    <w:tmpl w:val="9CD2D01E"/>
    <w:lvl w:ilvl="0">
      <w:start w:val="2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Times New Roman" w:hAnsi="Times New Roman" w:hint="default"/>
      </w:rPr>
    </w:lvl>
  </w:abstractNum>
  <w:abstractNum w:abstractNumId="8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48"/>
    <w:rsid w:val="00072D1B"/>
    <w:rsid w:val="00195DAE"/>
    <w:rsid w:val="001E36B8"/>
    <w:rsid w:val="00336E74"/>
    <w:rsid w:val="00366BFF"/>
    <w:rsid w:val="004F41E7"/>
    <w:rsid w:val="00671C66"/>
    <w:rsid w:val="006A6601"/>
    <w:rsid w:val="006E6B74"/>
    <w:rsid w:val="00761F29"/>
    <w:rsid w:val="00804348"/>
    <w:rsid w:val="00871914"/>
    <w:rsid w:val="008809CD"/>
    <w:rsid w:val="00916E4E"/>
    <w:rsid w:val="009A2477"/>
    <w:rsid w:val="009E3FDC"/>
    <w:rsid w:val="009F2A6E"/>
    <w:rsid w:val="00A3015B"/>
    <w:rsid w:val="00A42378"/>
    <w:rsid w:val="00AC7640"/>
    <w:rsid w:val="00B16707"/>
    <w:rsid w:val="00C03D2C"/>
    <w:rsid w:val="00D8664B"/>
    <w:rsid w:val="00E61B6C"/>
    <w:rsid w:val="00F83194"/>
    <w:rsid w:val="00F9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29098"/>
  <w15:chartTrackingRefBased/>
  <w15:docId w15:val="{37ABEF9B-2E94-49D2-B6D5-EF426C7E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enormalbleum11">
    <w:name w:val="textenormalbleum11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sid w:val="00366B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66B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2D1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JEGAT Armelle</cp:lastModifiedBy>
  <cp:revision>5</cp:revision>
  <cp:lastPrinted>2015-03-12T15:31:00Z</cp:lastPrinted>
  <dcterms:created xsi:type="dcterms:W3CDTF">2024-11-19T08:58:00Z</dcterms:created>
  <dcterms:modified xsi:type="dcterms:W3CDTF">2024-11-28T08:28:00Z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000800aa000000000000010262610207f74006b004c800</vt:lpwstr>
  </property>
</Properties>
</file>