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4C" w:rsidRDefault="003F644C">
      <w:pPr>
        <w:pStyle w:val="Titre"/>
        <w:rPr>
          <w:rFonts w:ascii="Verdana" w:hAnsi="Verdana" w:cs="Arial"/>
          <w:bCs w:val="0"/>
          <w:caps/>
          <w:sz w:val="20"/>
          <w:szCs w:val="20"/>
        </w:rPr>
      </w:pPr>
    </w:p>
    <w:p w:rsidR="003F644C" w:rsidRDefault="003F644C">
      <w:pPr>
        <w:pStyle w:val="Titre"/>
        <w:rPr>
          <w:rFonts w:ascii="Verdana" w:hAnsi="Verdana" w:cs="Arial"/>
          <w:bCs w:val="0"/>
          <w:caps/>
          <w:sz w:val="20"/>
          <w:szCs w:val="20"/>
        </w:rPr>
      </w:pPr>
      <w:r w:rsidRPr="003F644C">
        <w:rPr>
          <w:rFonts w:ascii="Verdana" w:hAnsi="Verdana" w:cs="Arial"/>
          <w:bCs w:val="0"/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164465</wp:posOffset>
            </wp:positionV>
            <wp:extent cx="584060" cy="587665"/>
            <wp:effectExtent l="0" t="0" r="698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0" cy="58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3C4" w:rsidRPr="00D106EF" w:rsidRDefault="00467DDE">
      <w:pPr>
        <w:pStyle w:val="Titre"/>
        <w:rPr>
          <w:rFonts w:ascii="Verdana" w:hAnsi="Verdana" w:cs="Arial"/>
          <w:bCs w:val="0"/>
          <w:caps/>
          <w:sz w:val="32"/>
          <w:szCs w:val="32"/>
        </w:rPr>
      </w:pPr>
      <w:r w:rsidRPr="00D106EF">
        <w:rPr>
          <w:rFonts w:ascii="Verdana" w:hAnsi="Verdana" w:cs="Arial"/>
          <w:bCs w:val="0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11430</wp:posOffset>
                </wp:positionV>
                <wp:extent cx="994410" cy="221615"/>
                <wp:effectExtent l="5715" t="762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5B" w:rsidRDefault="003F005B" w:rsidP="003F005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D106E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04/07/2025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.4pt;margin-top:.9pt;width:78.3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">
                <v:textbox>
                  <w:txbxContent>
                    <w:p w:rsidR="003F005B" w:rsidRDefault="003F005B" w:rsidP="003F005B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D106E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04/07/2025</w:t>
                      </w:r>
                    </w:p>
                  </w:txbxContent>
                </v:textbox>
              </v:shape>
            </w:pict>
          </mc:Fallback>
        </mc:AlternateContent>
      </w:r>
      <w:r w:rsidR="004473C4" w:rsidRPr="00D106EF">
        <w:rPr>
          <w:rFonts w:ascii="Verdana" w:hAnsi="Verdana" w:cs="Arial"/>
          <w:bCs w:val="0"/>
          <w:caps/>
          <w:sz w:val="32"/>
          <w:szCs w:val="32"/>
        </w:rPr>
        <w:t>JARDINIER</w:t>
      </w:r>
      <w:r w:rsidR="002265DC" w:rsidRPr="00D106EF">
        <w:rPr>
          <w:rFonts w:ascii="Verdana" w:hAnsi="Verdana" w:cs="Arial"/>
          <w:bCs w:val="0"/>
          <w:caps/>
          <w:sz w:val="32"/>
          <w:szCs w:val="32"/>
        </w:rPr>
        <w:t xml:space="preserve"> / JARDINIERE</w:t>
      </w:r>
    </w:p>
    <w:p w:rsidR="004473C4" w:rsidRPr="003F644C" w:rsidRDefault="004473C4">
      <w:pPr>
        <w:jc w:val="center"/>
        <w:rPr>
          <w:rFonts w:ascii="Verdana" w:hAnsi="Verdana" w:cs="Arial"/>
          <w:sz w:val="16"/>
          <w:szCs w:val="16"/>
        </w:rPr>
      </w:pPr>
    </w:p>
    <w:p w:rsidR="004473C4" w:rsidRPr="003F644C" w:rsidRDefault="004473C4">
      <w:pPr>
        <w:jc w:val="center"/>
        <w:rPr>
          <w:rFonts w:ascii="Verdana" w:hAnsi="Verdana" w:cs="Arial"/>
          <w:sz w:val="16"/>
          <w:szCs w:val="16"/>
        </w:rPr>
      </w:pPr>
    </w:p>
    <w:p w:rsidR="006C6B8D" w:rsidRDefault="006C6B8D" w:rsidP="00481A7E">
      <w:pPr>
        <w:jc w:val="center"/>
        <w:rPr>
          <w:rFonts w:ascii="Verdana" w:hAnsi="Verdana" w:cs="Arial"/>
          <w:b/>
          <w:sz w:val="16"/>
          <w:szCs w:val="16"/>
        </w:rPr>
      </w:pPr>
    </w:p>
    <w:p w:rsidR="006C6B8D" w:rsidRDefault="006C6B8D" w:rsidP="00481A7E">
      <w:pPr>
        <w:jc w:val="center"/>
        <w:rPr>
          <w:rFonts w:ascii="Verdana" w:hAnsi="Verdana" w:cs="Arial"/>
          <w:b/>
          <w:sz w:val="16"/>
          <w:szCs w:val="16"/>
        </w:rPr>
      </w:pPr>
    </w:p>
    <w:p w:rsidR="00481A7E" w:rsidRPr="006C6B8D" w:rsidRDefault="00481A7E" w:rsidP="00481A7E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6C6B8D">
        <w:rPr>
          <w:rFonts w:ascii="Verdana" w:hAnsi="Verdana" w:cs="Arial"/>
          <w:b/>
          <w:sz w:val="16"/>
          <w:szCs w:val="16"/>
        </w:rPr>
        <w:t xml:space="preserve">Pôle </w:t>
      </w:r>
      <w:r w:rsidR="00E42579" w:rsidRPr="006C6B8D">
        <w:rPr>
          <w:rFonts w:ascii="Verdana" w:hAnsi="Verdana" w:cs="Arial"/>
          <w:b/>
          <w:sz w:val="16"/>
          <w:szCs w:val="16"/>
        </w:rPr>
        <w:t>transition écologique et cadre de vie</w:t>
      </w:r>
      <w:r w:rsidRPr="006C6B8D">
        <w:rPr>
          <w:rFonts w:ascii="Verdana" w:hAnsi="Verdana" w:cs="Arial"/>
          <w:b/>
          <w:sz w:val="16"/>
          <w:szCs w:val="16"/>
        </w:rPr>
        <w:t xml:space="preserve"> </w:t>
      </w:r>
      <w:r w:rsidR="00E42579" w:rsidRPr="006C6B8D">
        <w:rPr>
          <w:rFonts w:ascii="Verdana" w:hAnsi="Verdana" w:cs="Arial"/>
          <w:b/>
          <w:sz w:val="16"/>
          <w:szCs w:val="16"/>
        </w:rPr>
        <w:t>– PT</w:t>
      </w:r>
      <w:r w:rsidR="00D02A32" w:rsidRPr="006C6B8D">
        <w:rPr>
          <w:rFonts w:ascii="Verdana" w:hAnsi="Verdana" w:cs="Arial"/>
          <w:b/>
          <w:sz w:val="16"/>
          <w:szCs w:val="16"/>
        </w:rPr>
        <w:t>E</w:t>
      </w:r>
      <w:r w:rsidR="00E42579" w:rsidRPr="006C6B8D">
        <w:rPr>
          <w:rFonts w:ascii="Verdana" w:hAnsi="Verdana" w:cs="Arial"/>
          <w:b/>
          <w:sz w:val="16"/>
          <w:szCs w:val="16"/>
        </w:rPr>
        <w:t xml:space="preserve"> </w:t>
      </w:r>
      <w:r w:rsidRPr="006C6B8D">
        <w:rPr>
          <w:rFonts w:ascii="Verdana" w:hAnsi="Verdana" w:cs="Arial"/>
          <w:b/>
          <w:bCs/>
          <w:sz w:val="16"/>
          <w:szCs w:val="16"/>
        </w:rPr>
        <w:t xml:space="preserve">/ </w:t>
      </w:r>
    </w:p>
    <w:p w:rsidR="004473C4" w:rsidRPr="006C6B8D" w:rsidRDefault="00481A7E" w:rsidP="00481A7E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6C6B8D">
        <w:rPr>
          <w:rFonts w:ascii="Verdana" w:hAnsi="Verdana" w:cs="Arial"/>
          <w:b/>
          <w:bCs/>
          <w:sz w:val="16"/>
          <w:szCs w:val="16"/>
        </w:rPr>
        <w:t xml:space="preserve">Direction de </w:t>
      </w:r>
      <w:r w:rsidR="00E42579" w:rsidRPr="006C6B8D">
        <w:rPr>
          <w:rFonts w:ascii="Verdana" w:hAnsi="Verdana" w:cs="Arial"/>
          <w:b/>
          <w:bCs/>
          <w:sz w:val="16"/>
          <w:szCs w:val="16"/>
        </w:rPr>
        <w:t>l’environnement et transition écologique</w:t>
      </w:r>
      <w:r w:rsidRPr="006C6B8D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E42579" w:rsidRPr="006C6B8D">
        <w:rPr>
          <w:rFonts w:ascii="Verdana" w:hAnsi="Verdana" w:cs="Arial"/>
          <w:b/>
          <w:bCs/>
          <w:sz w:val="16"/>
          <w:szCs w:val="16"/>
        </w:rPr>
        <w:t xml:space="preserve">– DET </w:t>
      </w:r>
      <w:r w:rsidR="004473C4" w:rsidRPr="006C6B8D">
        <w:rPr>
          <w:rFonts w:ascii="Verdana" w:hAnsi="Verdana" w:cs="Arial"/>
          <w:b/>
          <w:bCs/>
          <w:sz w:val="16"/>
          <w:szCs w:val="16"/>
        </w:rPr>
        <w:t xml:space="preserve">/ Service </w:t>
      </w:r>
      <w:r w:rsidR="006F70DC" w:rsidRPr="006C6B8D">
        <w:rPr>
          <w:rFonts w:ascii="Verdana" w:hAnsi="Verdana" w:cs="Arial"/>
          <w:b/>
          <w:bCs/>
          <w:sz w:val="16"/>
          <w:szCs w:val="16"/>
        </w:rPr>
        <w:t>n</w:t>
      </w:r>
      <w:r w:rsidR="00E42579" w:rsidRPr="006C6B8D">
        <w:rPr>
          <w:rFonts w:ascii="Verdana" w:hAnsi="Verdana" w:cs="Arial"/>
          <w:b/>
          <w:bCs/>
          <w:sz w:val="16"/>
          <w:szCs w:val="16"/>
        </w:rPr>
        <w:t>ature en ville e</w:t>
      </w:r>
      <w:r w:rsidR="004473C4" w:rsidRPr="006C6B8D">
        <w:rPr>
          <w:rFonts w:ascii="Verdana" w:hAnsi="Verdana" w:cs="Arial"/>
          <w:b/>
          <w:bCs/>
          <w:sz w:val="16"/>
          <w:szCs w:val="16"/>
        </w:rPr>
        <w:t>t jardins</w:t>
      </w:r>
      <w:r w:rsidR="00277B33" w:rsidRPr="006C6B8D">
        <w:rPr>
          <w:rFonts w:ascii="Verdana" w:hAnsi="Verdana" w:cs="Arial"/>
          <w:b/>
          <w:bCs/>
          <w:sz w:val="16"/>
          <w:szCs w:val="16"/>
        </w:rPr>
        <w:t xml:space="preserve"> / Jardins</w:t>
      </w:r>
    </w:p>
    <w:p w:rsidR="00414969" w:rsidRPr="003F644C" w:rsidRDefault="00414969" w:rsidP="00481A7E">
      <w:pPr>
        <w:jc w:val="center"/>
        <w:rPr>
          <w:rFonts w:ascii="Verdana" w:hAnsi="Verdana" w:cs="Arial"/>
          <w:sz w:val="18"/>
          <w:szCs w:val="18"/>
        </w:rPr>
      </w:pPr>
    </w:p>
    <w:p w:rsidR="004473C4" w:rsidRPr="003F644C" w:rsidRDefault="004473C4">
      <w:pPr>
        <w:rPr>
          <w:rFonts w:ascii="Verdana" w:hAnsi="Verdana" w:cs="Arial"/>
          <w:sz w:val="16"/>
          <w:szCs w:val="16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25"/>
        <w:gridCol w:w="1701"/>
        <w:gridCol w:w="3686"/>
      </w:tblGrid>
      <w:tr w:rsidR="003F005B" w:rsidRPr="003F644C" w:rsidTr="00277B33">
        <w:trPr>
          <w:trHeight w:val="729"/>
          <w:jc w:val="center"/>
        </w:trPr>
        <w:tc>
          <w:tcPr>
            <w:tcW w:w="5539" w:type="dxa"/>
            <w:gridSpan w:val="2"/>
            <w:tcBorders>
              <w:right w:val="dashed" w:sz="8" w:space="0" w:color="auto"/>
            </w:tcBorders>
          </w:tcPr>
          <w:p w:rsidR="003F005B" w:rsidRPr="003F644C" w:rsidRDefault="003F005B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3F005B" w:rsidRPr="003F644C" w:rsidRDefault="003F005B" w:rsidP="003F005B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 C</w:t>
            </w:r>
          </w:p>
          <w:p w:rsidR="003F005B" w:rsidRPr="003F644C" w:rsidRDefault="003F005B" w:rsidP="003F005B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 Technique</w:t>
            </w:r>
          </w:p>
          <w:p w:rsidR="003F005B" w:rsidRPr="003F644C" w:rsidRDefault="003F005B" w:rsidP="003F005B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3F644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F644C">
              <w:rPr>
                <w:rFonts w:ascii="Verdana" w:hAnsi="Verdana" w:cs="Calibri"/>
                <w:bCs/>
                <w:sz w:val="16"/>
                <w:szCs w:val="16"/>
              </w:rPr>
              <w:t>Adjoints techniques territoriaux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05B" w:rsidRPr="003F644C" w:rsidRDefault="003F005B" w:rsidP="003F005B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F644C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370655" w:rsidRPr="003F644C" w:rsidRDefault="00370655" w:rsidP="003F005B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3F005B" w:rsidRPr="003F644C" w:rsidRDefault="003F005B" w:rsidP="003F00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 w:cs="Calibri"/>
                <w:bCs/>
                <w:sz w:val="16"/>
                <w:szCs w:val="16"/>
              </w:rPr>
              <w:t>C3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F005B" w:rsidRPr="003F644C" w:rsidRDefault="003F005B" w:rsidP="003F00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3F005B" w:rsidRPr="003F644C" w:rsidRDefault="003F005B" w:rsidP="003F00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5C4217" w:rsidRPr="003F644C" w:rsidRDefault="005C4217" w:rsidP="0037065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i/>
                <w:sz w:val="16"/>
                <w:szCs w:val="16"/>
              </w:rPr>
              <w:t>Régime de travail de 39H / Horaires hebdomad</w:t>
            </w:r>
            <w:r w:rsidR="00370655" w:rsidRPr="003F644C">
              <w:rPr>
                <w:rFonts w:ascii="Verdana" w:hAnsi="Verdana" w:cs="Arial"/>
                <w:i/>
                <w:sz w:val="16"/>
                <w:szCs w:val="16"/>
              </w:rPr>
              <w:t xml:space="preserve">aires et </w:t>
            </w:r>
            <w:r w:rsidRPr="003F644C">
              <w:rPr>
                <w:rFonts w:ascii="Verdana" w:hAnsi="Verdana" w:cs="Arial"/>
                <w:i/>
                <w:sz w:val="16"/>
                <w:szCs w:val="16"/>
              </w:rPr>
              <w:t>fixes</w:t>
            </w:r>
          </w:p>
        </w:tc>
      </w:tr>
      <w:tr w:rsidR="004473C4" w:rsidRPr="003F644C" w:rsidTr="00467DDE">
        <w:trPr>
          <w:trHeight w:val="701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4473C4" w:rsidRPr="003F644C" w:rsidRDefault="004473C4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4473C4" w:rsidRPr="003F644C" w:rsidRDefault="004473C4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4473C4" w:rsidRPr="003F644C" w:rsidRDefault="004473C4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7812" w:type="dxa"/>
            <w:gridSpan w:val="3"/>
          </w:tcPr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Chargé</w:t>
            </w:r>
            <w:r w:rsidR="000C7E06" w:rsidRPr="003F644C">
              <w:rPr>
                <w:rFonts w:ascii="Verdana" w:hAnsi="Verdana" w:cs="Arial"/>
                <w:sz w:val="16"/>
                <w:szCs w:val="16"/>
              </w:rPr>
              <w:t>e</w:t>
            </w:r>
            <w:r w:rsidR="00467DDE" w:rsidRPr="003F644C">
              <w:rPr>
                <w:rFonts w:ascii="Verdana" w:hAnsi="Verdana" w:cs="Arial"/>
                <w:sz w:val="16"/>
                <w:szCs w:val="16"/>
              </w:rPr>
              <w:t>/chargé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 de la maintenance des espaces verts</w:t>
            </w:r>
            <w:r w:rsidR="000C7E06" w:rsidRPr="003F644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67DDE" w:rsidRPr="003F644C">
              <w:rPr>
                <w:rFonts w:ascii="Verdana" w:hAnsi="Verdana" w:cs="Arial"/>
                <w:sz w:val="16"/>
                <w:szCs w:val="16"/>
              </w:rPr>
              <w:t>–</w:t>
            </w:r>
            <w:r w:rsidR="000C7E06" w:rsidRPr="003F644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F644C">
              <w:rPr>
                <w:rFonts w:ascii="Verdana" w:hAnsi="Verdana" w:cs="Arial"/>
                <w:sz w:val="16"/>
                <w:szCs w:val="16"/>
              </w:rPr>
              <w:t>Chef</w:t>
            </w:r>
            <w:r w:rsidR="000C7E06" w:rsidRPr="003F644C">
              <w:rPr>
                <w:rFonts w:ascii="Verdana" w:hAnsi="Verdana" w:cs="Arial"/>
                <w:sz w:val="16"/>
                <w:szCs w:val="16"/>
              </w:rPr>
              <w:t>fe</w:t>
            </w:r>
            <w:r w:rsidR="00467DDE" w:rsidRPr="003F644C">
              <w:rPr>
                <w:rFonts w:ascii="Verdana" w:hAnsi="Verdana" w:cs="Arial"/>
                <w:sz w:val="16"/>
                <w:szCs w:val="16"/>
              </w:rPr>
              <w:t>/chef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 d’équipe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 xml:space="preserve">Parmi un effectif de près de </w:t>
            </w:r>
            <w:r w:rsidR="008D3C9D" w:rsidRPr="003F644C">
              <w:rPr>
                <w:rFonts w:ascii="Verdana" w:hAnsi="Verdana" w:cs="Arial"/>
                <w:sz w:val="16"/>
                <w:szCs w:val="16"/>
              </w:rPr>
              <w:t>77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 agents permanents exerçant à la maintenance des espaces verts, vous travaillez en équipe avec d’autres jardiniers sur un secteur défini de la ville.</w:t>
            </w:r>
          </w:p>
        </w:tc>
      </w:tr>
      <w:tr w:rsidR="004473C4" w:rsidRPr="003F644C" w:rsidTr="00467DDE">
        <w:trPr>
          <w:trHeight w:val="657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467DDE" w:rsidRPr="003F644C" w:rsidRDefault="004473C4" w:rsidP="00467DDE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467DDE" w:rsidRPr="003F644C" w:rsidRDefault="00467DDE" w:rsidP="00467DDE">
            <w:pPr>
              <w:ind w:left="72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4473C4" w:rsidRPr="003F644C" w:rsidRDefault="004473C4" w:rsidP="00467DDE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7812" w:type="dxa"/>
            <w:gridSpan w:val="3"/>
          </w:tcPr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 xml:space="preserve">Relation avec les divers corps de métiers des services techniques 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Contact avec les usagers et habitants</w:t>
            </w:r>
          </w:p>
        </w:tc>
      </w:tr>
      <w:tr w:rsidR="004473C4" w:rsidRPr="003F644C" w:rsidTr="00467DDE">
        <w:trPr>
          <w:trHeight w:val="367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7812" w:type="dxa"/>
            <w:gridSpan w:val="3"/>
          </w:tcPr>
          <w:p w:rsidR="00370655" w:rsidRPr="003F644C" w:rsidRDefault="00D106EF" w:rsidP="00370655">
            <w:pPr>
              <w:jc w:val="both"/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A Lorient, l</w:t>
            </w:r>
            <w:r w:rsidR="00370655" w:rsidRPr="003F644C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e service </w:t>
            </w:r>
            <w:r w:rsidR="003775D2" w:rsidRPr="003F644C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nature en ville </w:t>
            </w:r>
            <w:r w:rsidR="00370655" w:rsidRPr="003F644C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et jardins contribue à la qualité de l’espace public</w:t>
            </w:r>
            <w:r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. En juin 2024, le conseil municipal a adopté une stratégie de reconquête végétale.</w:t>
            </w:r>
          </w:p>
          <w:p w:rsidR="00370655" w:rsidRPr="003F644C" w:rsidRDefault="0037065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4473C4" w:rsidRPr="003F644C" w:rsidRDefault="00370655" w:rsidP="0037065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Dans ce cadre, v</w:t>
            </w:r>
            <w:r w:rsidR="004473C4" w:rsidRPr="003F644C">
              <w:rPr>
                <w:rFonts w:ascii="Verdana" w:hAnsi="Verdana" w:cs="Arial"/>
                <w:b/>
                <w:bCs/>
                <w:sz w:val="16"/>
                <w:szCs w:val="16"/>
              </w:rPr>
              <w:t>ous avez pour tâche principale l’entretien des espaces verts d’un secteur de la ville de Lorient.</w:t>
            </w:r>
            <w:r w:rsidR="00D106E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Vous devez mener vos missions en tenant compte des usagers, des contraintes techniques et environnementales dans le respect de la biodiversité.</w:t>
            </w:r>
            <w:bookmarkStart w:id="0" w:name="_GoBack"/>
            <w:bookmarkEnd w:id="0"/>
          </w:p>
        </w:tc>
      </w:tr>
      <w:tr w:rsidR="004473C4" w:rsidRPr="003F644C" w:rsidTr="00467DDE">
        <w:trPr>
          <w:trHeight w:val="2336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7812" w:type="dxa"/>
            <w:gridSpan w:val="3"/>
          </w:tcPr>
          <w:p w:rsidR="00414969" w:rsidRPr="003F644C" w:rsidRDefault="00414969" w:rsidP="00414969">
            <w:pPr>
              <w:pStyle w:val="Titre4"/>
              <w:rPr>
                <w:rFonts w:ascii="Verdana" w:hAnsi="Verdana"/>
                <w:caps w:val="0"/>
                <w:sz w:val="16"/>
                <w:szCs w:val="16"/>
              </w:rPr>
            </w:pPr>
            <w:r w:rsidRPr="003F644C">
              <w:rPr>
                <w:rFonts w:ascii="Verdana" w:hAnsi="Verdana"/>
                <w:caps w:val="0"/>
                <w:sz w:val="16"/>
                <w:szCs w:val="16"/>
              </w:rPr>
              <w:t>Entretien et préservation de la qualité des sites</w:t>
            </w:r>
          </w:p>
          <w:p w:rsidR="004473C4" w:rsidRPr="003F644C" w:rsidRDefault="004473C4">
            <w:pPr>
              <w:pStyle w:val="Corpsdetexte2"/>
              <w:rPr>
                <w:rFonts w:ascii="Verdana" w:hAnsi="Verdana"/>
                <w:color w:val="000000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Assurer l’entretien courant et le nettoyage des espaces verts : tonte des gazons, nettoyage des allées, massifs et divers espaces verts, taille des arbustes, haies</w:t>
            </w:r>
            <w:r w:rsidR="008D3C9D" w:rsidRPr="003F644C">
              <w:rPr>
                <w:rFonts w:ascii="Verdana" w:hAnsi="Verdana"/>
                <w:sz w:val="16"/>
                <w:szCs w:val="16"/>
              </w:rPr>
              <w:t xml:space="preserve">, ramassage des déchets </w:t>
            </w:r>
            <w:r w:rsidRPr="003F644C">
              <w:rPr>
                <w:rFonts w:ascii="Verdana" w:hAnsi="Verdana"/>
                <w:sz w:val="16"/>
                <w:szCs w:val="16"/>
              </w:rPr>
              <w:t>…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>E</w:t>
            </w:r>
            <w:r w:rsidRPr="003F644C">
              <w:rPr>
                <w:rFonts w:ascii="Verdana" w:hAnsi="Verdana" w:cs="Arial"/>
                <w:sz w:val="16"/>
                <w:szCs w:val="16"/>
              </w:rPr>
              <w:t>ffectuer des travaux de plantation, de création</w:t>
            </w: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la </w:t>
            </w:r>
            <w:r w:rsidRPr="003F644C">
              <w:rPr>
                <w:rFonts w:ascii="Verdana" w:hAnsi="Verdana" w:cs="Arial"/>
                <w:sz w:val="16"/>
                <w:szCs w:val="16"/>
              </w:rPr>
              <w:t xml:space="preserve">confection de massifs arbustifs et </w:t>
            </w:r>
            <w:r w:rsidR="00370655" w:rsidRPr="003F644C">
              <w:rPr>
                <w:rFonts w:ascii="Verdana" w:hAnsi="Verdana" w:cs="Arial"/>
                <w:sz w:val="16"/>
                <w:szCs w:val="16"/>
              </w:rPr>
              <w:t>floraux, …</w:t>
            </w:r>
          </w:p>
          <w:p w:rsidR="00414969" w:rsidRPr="003F644C" w:rsidRDefault="00414969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>Préserver la qualité des sites et surveiller les dysfonctionnements</w:t>
            </w:r>
          </w:p>
          <w:p w:rsidR="00414969" w:rsidRPr="003F644C" w:rsidRDefault="00414969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414969" w:rsidRPr="003F644C" w:rsidRDefault="00414969" w:rsidP="00414969">
            <w:pPr>
              <w:pStyle w:val="Titre4"/>
              <w:rPr>
                <w:rFonts w:ascii="Verdana" w:hAnsi="Verdana"/>
                <w:caps w:val="0"/>
                <w:sz w:val="16"/>
                <w:szCs w:val="16"/>
              </w:rPr>
            </w:pPr>
            <w:r w:rsidRPr="003F644C">
              <w:rPr>
                <w:rFonts w:ascii="Verdana" w:hAnsi="Verdana"/>
                <w:caps w:val="0"/>
                <w:sz w:val="16"/>
                <w:szCs w:val="16"/>
              </w:rPr>
              <w:t>Entretien courant du matériel</w:t>
            </w:r>
          </w:p>
          <w:p w:rsidR="00414969" w:rsidRPr="003F644C" w:rsidRDefault="00414969" w:rsidP="0041496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 xml:space="preserve">Détecter les dysfonctionnements et réparer les pannes simples </w:t>
            </w:r>
          </w:p>
          <w:p w:rsidR="004473C4" w:rsidRPr="003F644C" w:rsidRDefault="00414969" w:rsidP="00414969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Nettoyer et entretenir les outils et équipements mis à disposition</w:t>
            </w: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3F644C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Lors de manifestations particulières ou exceptionnelles, possibilité d’être mis à contribution pour constituer des aménagements adaptés à ces manifestations puis ensuite pour assurer le nettoyage des espaces utilisés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473C4" w:rsidRPr="003F644C" w:rsidTr="00467DDE">
        <w:trPr>
          <w:trHeight w:val="1136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7812" w:type="dxa"/>
            <w:gridSpan w:val="3"/>
          </w:tcPr>
          <w:p w:rsidR="004473C4" w:rsidRPr="003F644C" w:rsidRDefault="004473C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>Formation en aménagement de l'espace / travaux paysagers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Savoir reconnaître les végétaux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Savoir réaliser les plantations et terrassements selon les plans fournis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Connaître et appliquer les règles de sécurité du travail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Savoir rendre compte de son activité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Sens du travail en équipe</w:t>
            </w:r>
          </w:p>
          <w:p w:rsidR="004473C4" w:rsidRPr="003F644C" w:rsidRDefault="004473C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Qualités relationnelles et sens du contact</w:t>
            </w:r>
          </w:p>
          <w:p w:rsidR="004473C4" w:rsidRPr="003F644C" w:rsidRDefault="004473C4" w:rsidP="0037065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Sens du service public</w:t>
            </w:r>
          </w:p>
          <w:p w:rsidR="000E626D" w:rsidRPr="003F644C" w:rsidRDefault="000E626D" w:rsidP="0037065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Permis B exigé</w:t>
            </w:r>
          </w:p>
        </w:tc>
      </w:tr>
      <w:tr w:rsidR="004473C4" w:rsidRPr="003F644C" w:rsidTr="00467DDE">
        <w:trPr>
          <w:trHeight w:val="232"/>
          <w:jc w:val="center"/>
        </w:trPr>
        <w:tc>
          <w:tcPr>
            <w:tcW w:w="3114" w:type="dxa"/>
          </w:tcPr>
          <w:p w:rsidR="004473C4" w:rsidRPr="003F644C" w:rsidRDefault="004473C4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3F644C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7812" w:type="dxa"/>
            <w:gridSpan w:val="3"/>
          </w:tcPr>
          <w:p w:rsidR="004473C4" w:rsidRPr="003F644C" w:rsidRDefault="004473C4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>Travail physique</w:t>
            </w:r>
          </w:p>
          <w:p w:rsidR="00414969" w:rsidRPr="003F644C" w:rsidRDefault="004473C4" w:rsidP="00414969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sz w:val="16"/>
                <w:szCs w:val="16"/>
              </w:rPr>
              <w:t>Présence par tous temps à l'extérieur</w:t>
            </w:r>
          </w:p>
          <w:p w:rsidR="000E626D" w:rsidRPr="003F644C" w:rsidRDefault="00C1013F" w:rsidP="000E626D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44C">
              <w:rPr>
                <w:rFonts w:ascii="Verdana" w:hAnsi="Verdana" w:cs="Arial"/>
                <w:color w:val="000000"/>
                <w:sz w:val="16"/>
                <w:szCs w:val="16"/>
              </w:rPr>
              <w:t>Travaux présentant des risques d'accidents corporels, de lésions organiques, d'intoxication, de contamination</w:t>
            </w:r>
          </w:p>
        </w:tc>
      </w:tr>
    </w:tbl>
    <w:p w:rsidR="004473C4" w:rsidRPr="003F644C" w:rsidRDefault="004473C4">
      <w:pPr>
        <w:rPr>
          <w:rFonts w:ascii="Verdana" w:hAnsi="Verdana" w:cs="Arial"/>
          <w:sz w:val="16"/>
          <w:szCs w:val="16"/>
        </w:rPr>
      </w:pPr>
    </w:p>
    <w:sectPr w:rsidR="004473C4" w:rsidRPr="003F644C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12006"/>
    <w:multiLevelType w:val="hybridMultilevel"/>
    <w:tmpl w:val="981CE666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49"/>
    <w:rsid w:val="00020C91"/>
    <w:rsid w:val="000C7E06"/>
    <w:rsid w:val="000E626D"/>
    <w:rsid w:val="00193417"/>
    <w:rsid w:val="002265DC"/>
    <w:rsid w:val="0023555C"/>
    <w:rsid w:val="00277B33"/>
    <w:rsid w:val="00370655"/>
    <w:rsid w:val="003775D2"/>
    <w:rsid w:val="003F005B"/>
    <w:rsid w:val="003F644C"/>
    <w:rsid w:val="00412C73"/>
    <w:rsid w:val="00414969"/>
    <w:rsid w:val="004357D0"/>
    <w:rsid w:val="004473C4"/>
    <w:rsid w:val="00467DDE"/>
    <w:rsid w:val="00481A7E"/>
    <w:rsid w:val="005C4217"/>
    <w:rsid w:val="005E2C0E"/>
    <w:rsid w:val="006C6B8D"/>
    <w:rsid w:val="006F70DC"/>
    <w:rsid w:val="00731EF0"/>
    <w:rsid w:val="00892759"/>
    <w:rsid w:val="008C340B"/>
    <w:rsid w:val="008D3C9D"/>
    <w:rsid w:val="00971A6F"/>
    <w:rsid w:val="009A1248"/>
    <w:rsid w:val="009B7EF8"/>
    <w:rsid w:val="00A12DD6"/>
    <w:rsid w:val="00A402F0"/>
    <w:rsid w:val="00BB0C36"/>
    <w:rsid w:val="00C1013F"/>
    <w:rsid w:val="00D02A32"/>
    <w:rsid w:val="00D106EF"/>
    <w:rsid w:val="00D65314"/>
    <w:rsid w:val="00E01A5A"/>
    <w:rsid w:val="00E42579"/>
    <w:rsid w:val="00E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F1BE2"/>
  <w15:chartTrackingRefBased/>
  <w15:docId w15:val="{B93DDD85-46ED-4812-AB14-6ECEAC8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13</cp:revision>
  <cp:lastPrinted>2009-05-13T13:04:00Z</cp:lastPrinted>
  <dcterms:created xsi:type="dcterms:W3CDTF">2022-09-01T07:14:00Z</dcterms:created>
  <dcterms:modified xsi:type="dcterms:W3CDTF">2025-07-04T12:11:00Z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00080090000000000000010262610207f74006b004c800</vt:lpwstr>
  </property>
</Properties>
</file>