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54" w:rsidRPr="008E7FAD" w:rsidRDefault="008E7FAD" w:rsidP="008E7FAD">
      <w:pPr>
        <w:pStyle w:val="Titre"/>
        <w:rPr>
          <w:rFonts w:ascii="Verdana" w:hAnsi="Verdana" w:cs="Calibri"/>
          <w:bCs w:val="0"/>
          <w:caps/>
          <w:sz w:val="26"/>
          <w:szCs w:val="26"/>
        </w:rPr>
      </w:pPr>
      <w:r w:rsidRPr="008E7FAD">
        <w:rPr>
          <w:rFonts w:ascii="Verdana" w:hAnsi="Verdana" w:cs="Calibri"/>
          <w:bCs w:val="0"/>
          <w:caps/>
          <w:noProof/>
          <w:sz w:val="26"/>
          <w:szCs w:val="26"/>
        </w:rPr>
        <mc:AlternateContent>
          <mc:Choice Requires="wps">
            <w:drawing>
              <wp:anchor distT="0" distB="0" distL="114300" distR="114300" simplePos="0" relativeHeight="251657216" behindDoc="0" locked="0" layoutInCell="1" allowOverlap="1">
                <wp:simplePos x="0" y="0"/>
                <wp:positionH relativeFrom="column">
                  <wp:posOffset>6036945</wp:posOffset>
                </wp:positionH>
                <wp:positionV relativeFrom="paragraph">
                  <wp:posOffset>5080</wp:posOffset>
                </wp:positionV>
                <wp:extent cx="914400" cy="228600"/>
                <wp:effectExtent l="10795" t="9525" r="825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6B437B" w:rsidRDefault="006B437B" w:rsidP="006B437B">
                            <w:pPr>
                              <w:rPr>
                                <w:rFonts w:ascii="Arial" w:hAnsi="Arial" w:cs="Arial"/>
                                <w:i/>
                                <w:iCs/>
                                <w:sz w:val="14"/>
                              </w:rPr>
                            </w:pPr>
                            <w:r>
                              <w:rPr>
                                <w:rFonts w:ascii="Arial" w:hAnsi="Arial" w:cs="Arial"/>
                                <w:i/>
                                <w:iCs/>
                                <w:sz w:val="14"/>
                              </w:rPr>
                              <w:t>MAJ : </w:t>
                            </w:r>
                            <w:r w:rsidR="008E7FAD">
                              <w:rPr>
                                <w:rFonts w:ascii="Arial" w:hAnsi="Arial" w:cs="Arial"/>
                                <w:i/>
                                <w:iCs/>
                                <w:sz w:val="14"/>
                              </w:rPr>
                              <w:t>24</w:t>
                            </w:r>
                            <w:r w:rsidR="00AC7C2C">
                              <w:rPr>
                                <w:rFonts w:ascii="Arial" w:hAnsi="Arial" w:cs="Arial"/>
                                <w:i/>
                                <w:iCs/>
                                <w:sz w:val="14"/>
                              </w:rPr>
                              <w:t>/</w:t>
                            </w:r>
                            <w:r w:rsidR="008E7FAD">
                              <w:rPr>
                                <w:rFonts w:ascii="Arial" w:hAnsi="Arial" w:cs="Arial"/>
                                <w:i/>
                                <w:iCs/>
                                <w:sz w:val="14"/>
                              </w:rPr>
                              <w:t>12</w:t>
                            </w:r>
                            <w:r w:rsidR="00AC7C2C">
                              <w:rPr>
                                <w:rFonts w:ascii="Arial" w:hAnsi="Arial" w:cs="Arial"/>
                                <w:i/>
                                <w:iCs/>
                                <w:sz w:val="14"/>
                              </w:rPr>
                              <w:t>/202</w:t>
                            </w:r>
                            <w:r w:rsidR="008E7FAD">
                              <w:rPr>
                                <w:rFonts w:ascii="Arial" w:hAnsi="Arial" w:cs="Arial"/>
                                <w:i/>
                                <w:iCs/>
                                <w:sz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35pt;margin-top:.4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">
                <v:textbox>
                  <w:txbxContent>
                    <w:p w:rsidR="006B437B" w:rsidRDefault="006B437B" w:rsidP="006B437B">
                      <w:pPr>
                        <w:rPr>
                          <w:rFonts w:ascii="Arial" w:hAnsi="Arial" w:cs="Arial"/>
                          <w:i/>
                          <w:iCs/>
                          <w:sz w:val="14"/>
                        </w:rPr>
                      </w:pPr>
                      <w:r>
                        <w:rPr>
                          <w:rFonts w:ascii="Arial" w:hAnsi="Arial" w:cs="Arial"/>
                          <w:i/>
                          <w:iCs/>
                          <w:sz w:val="14"/>
                        </w:rPr>
                        <w:t>MAJ : </w:t>
                      </w:r>
                      <w:r w:rsidR="008E7FAD">
                        <w:rPr>
                          <w:rFonts w:ascii="Arial" w:hAnsi="Arial" w:cs="Arial"/>
                          <w:i/>
                          <w:iCs/>
                          <w:sz w:val="14"/>
                        </w:rPr>
                        <w:t>24</w:t>
                      </w:r>
                      <w:r w:rsidR="00AC7C2C">
                        <w:rPr>
                          <w:rFonts w:ascii="Arial" w:hAnsi="Arial" w:cs="Arial"/>
                          <w:i/>
                          <w:iCs/>
                          <w:sz w:val="14"/>
                        </w:rPr>
                        <w:t>/</w:t>
                      </w:r>
                      <w:r w:rsidR="008E7FAD">
                        <w:rPr>
                          <w:rFonts w:ascii="Arial" w:hAnsi="Arial" w:cs="Arial"/>
                          <w:i/>
                          <w:iCs/>
                          <w:sz w:val="14"/>
                        </w:rPr>
                        <w:t>12</w:t>
                      </w:r>
                      <w:r w:rsidR="00AC7C2C">
                        <w:rPr>
                          <w:rFonts w:ascii="Arial" w:hAnsi="Arial" w:cs="Arial"/>
                          <w:i/>
                          <w:iCs/>
                          <w:sz w:val="14"/>
                        </w:rPr>
                        <w:t>/202</w:t>
                      </w:r>
                      <w:r w:rsidR="008E7FAD">
                        <w:rPr>
                          <w:rFonts w:ascii="Arial" w:hAnsi="Arial" w:cs="Arial"/>
                          <w:i/>
                          <w:iCs/>
                          <w:sz w:val="14"/>
                        </w:rPr>
                        <w:t>4</w:t>
                      </w:r>
                    </w:p>
                  </w:txbxContent>
                </v:textbox>
              </v:shape>
            </w:pict>
          </mc:Fallback>
        </mc:AlternateContent>
      </w:r>
      <w:r w:rsidRPr="00946A2D">
        <w:rPr>
          <w:rFonts w:ascii="Verdana" w:hAnsi="Verdana"/>
          <w:noProof/>
        </w:rPr>
        <w:drawing>
          <wp:anchor distT="0" distB="0" distL="114300" distR="114300" simplePos="0" relativeHeight="251659264" behindDoc="0" locked="0" layoutInCell="1" allowOverlap="1" wp14:anchorId="623785D8" wp14:editId="0716A0D7">
            <wp:simplePos x="0" y="0"/>
            <wp:positionH relativeFrom="margin">
              <wp:posOffset>-171450</wp:posOffset>
            </wp:positionH>
            <wp:positionV relativeFrom="margin">
              <wp:align>top</wp:align>
            </wp:positionV>
            <wp:extent cx="577850" cy="57966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7850" cy="57966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B0B9E" w:rsidRPr="008E7FAD">
        <w:rPr>
          <w:rFonts w:ascii="Verdana" w:hAnsi="Verdana" w:cs="Calibri"/>
          <w:bCs w:val="0"/>
          <w:caps/>
          <w:sz w:val="26"/>
          <w:szCs w:val="26"/>
        </w:rPr>
        <w:t>Formatrice/</w:t>
      </w:r>
      <w:r w:rsidR="001E02B2" w:rsidRPr="008E7FAD">
        <w:rPr>
          <w:rFonts w:ascii="Verdana" w:hAnsi="Verdana" w:cs="Calibri"/>
          <w:bCs w:val="0"/>
          <w:caps/>
          <w:sz w:val="26"/>
          <w:szCs w:val="26"/>
        </w:rPr>
        <w:t>Format</w:t>
      </w:r>
      <w:r w:rsidR="002604B7" w:rsidRPr="008E7FAD">
        <w:rPr>
          <w:rFonts w:ascii="Verdana" w:hAnsi="Verdana" w:cs="Calibri"/>
          <w:bCs w:val="0"/>
          <w:caps/>
          <w:sz w:val="26"/>
          <w:szCs w:val="26"/>
        </w:rPr>
        <w:t>EUR </w:t>
      </w:r>
      <w:r w:rsidR="00AC2407" w:rsidRPr="008E7FAD">
        <w:rPr>
          <w:rFonts w:ascii="Verdana" w:hAnsi="Verdana" w:cs="Calibri"/>
          <w:caps/>
          <w:sz w:val="26"/>
          <w:szCs w:val="26"/>
        </w:rPr>
        <w:t>MAREYAGE</w:t>
      </w:r>
      <w:r w:rsidR="000226B8">
        <w:rPr>
          <w:rFonts w:ascii="Verdana" w:hAnsi="Verdana" w:cs="Calibri"/>
          <w:caps/>
          <w:sz w:val="26"/>
          <w:szCs w:val="26"/>
        </w:rPr>
        <w:t>-</w:t>
      </w:r>
      <w:bookmarkStart w:id="0" w:name="_GoBack"/>
      <w:bookmarkEnd w:id="0"/>
      <w:r w:rsidR="00AC2407" w:rsidRPr="008E7FAD">
        <w:rPr>
          <w:rFonts w:ascii="Verdana" w:hAnsi="Verdana" w:cs="Calibri"/>
          <w:caps/>
          <w:sz w:val="26"/>
          <w:szCs w:val="26"/>
        </w:rPr>
        <w:t>POISSONNERIE</w:t>
      </w:r>
    </w:p>
    <w:p w:rsidR="00220FF8" w:rsidRPr="00AC7C2C" w:rsidRDefault="00220FF8">
      <w:pPr>
        <w:pStyle w:val="Titre"/>
        <w:rPr>
          <w:rFonts w:ascii="Verdana" w:hAnsi="Verdana" w:cs="Calibri"/>
          <w:bCs w:val="0"/>
          <w:caps/>
        </w:rPr>
      </w:pPr>
    </w:p>
    <w:p w:rsidR="008E7FAD" w:rsidRPr="00946A2D" w:rsidRDefault="008E7FAD" w:rsidP="008E7FAD">
      <w:pPr>
        <w:tabs>
          <w:tab w:val="left" w:pos="195"/>
          <w:tab w:val="center" w:pos="5273"/>
        </w:tabs>
        <w:rPr>
          <w:rFonts w:ascii="Verdana" w:hAnsi="Verdana" w:cs="Calibri"/>
          <w:sz w:val="18"/>
          <w:szCs w:val="18"/>
        </w:rPr>
      </w:pPr>
      <w:r>
        <w:rPr>
          <w:rFonts w:ascii="Verdana" w:hAnsi="Verdana" w:cs="Calibri"/>
          <w:b/>
          <w:sz w:val="18"/>
          <w:szCs w:val="18"/>
        </w:rPr>
        <w:tab/>
      </w:r>
      <w:r>
        <w:rPr>
          <w:rFonts w:ascii="Verdana" w:hAnsi="Verdana" w:cs="Calibri"/>
          <w:b/>
          <w:sz w:val="18"/>
          <w:szCs w:val="18"/>
        </w:rPr>
        <w:tab/>
      </w:r>
      <w:r w:rsidRPr="00946A2D">
        <w:rPr>
          <w:rFonts w:ascii="Verdana" w:hAnsi="Verdana" w:cs="Calibri"/>
          <w:b/>
          <w:sz w:val="18"/>
          <w:szCs w:val="18"/>
        </w:rPr>
        <w:t xml:space="preserve">Pôle Education et Vie de la Cité / DEER </w:t>
      </w:r>
      <w:r w:rsidRPr="00946A2D">
        <w:rPr>
          <w:rFonts w:ascii="Verdana" w:hAnsi="Verdana" w:cs="Calibri"/>
          <w:b/>
          <w:bCs/>
          <w:sz w:val="18"/>
          <w:szCs w:val="18"/>
        </w:rPr>
        <w:t xml:space="preserve">/ Centre de Formation des Apprentis </w:t>
      </w:r>
    </w:p>
    <w:p w:rsidR="008E7FAD" w:rsidRPr="00946A2D" w:rsidRDefault="008E7FAD" w:rsidP="008E7FAD">
      <w:pPr>
        <w:jc w:val="center"/>
        <w:rPr>
          <w:rFonts w:ascii="Verdana" w:hAnsi="Verdana" w:cs="Calibri"/>
          <w:i/>
          <w:iCs/>
          <w:sz w:val="18"/>
          <w:szCs w:val="18"/>
        </w:rPr>
      </w:pPr>
      <w:r w:rsidRPr="00946A2D">
        <w:rPr>
          <w:rFonts w:ascii="Verdana" w:hAnsi="Verdana" w:cs="Calibri"/>
          <w:i/>
          <w:iCs/>
          <w:sz w:val="18"/>
          <w:szCs w:val="18"/>
          <w:u w:val="single"/>
        </w:rPr>
        <w:t>Lieu d’affectation</w:t>
      </w:r>
      <w:r w:rsidRPr="00946A2D">
        <w:rPr>
          <w:rFonts w:ascii="Verdana" w:hAnsi="Verdana" w:cs="Calibri"/>
          <w:i/>
          <w:iCs/>
          <w:sz w:val="18"/>
          <w:szCs w:val="18"/>
        </w:rPr>
        <w:t> : rue Saint Marcel - BP 30010 - 56315 Lorient Cedex</w:t>
      </w:r>
    </w:p>
    <w:p w:rsidR="00515B37" w:rsidRPr="008B0B9E" w:rsidRDefault="00515B37">
      <w:pPr>
        <w:jc w:val="center"/>
        <w:rPr>
          <w:rFonts w:ascii="Verdana" w:hAnsi="Verdana" w:cs="Calibri"/>
          <w:i/>
          <w:iCs/>
          <w:sz w:val="10"/>
          <w:szCs w:val="1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256"/>
        <w:gridCol w:w="1134"/>
        <w:gridCol w:w="6804"/>
      </w:tblGrid>
      <w:tr w:rsidR="002604B7" w:rsidRPr="00AC7C2C" w:rsidTr="00630121">
        <w:trPr>
          <w:trHeight w:val="273"/>
          <w:jc w:val="center"/>
        </w:trPr>
        <w:tc>
          <w:tcPr>
            <w:tcW w:w="4390" w:type="dxa"/>
            <w:gridSpan w:val="2"/>
          </w:tcPr>
          <w:p w:rsidR="002604B7" w:rsidRPr="008E7FAD" w:rsidRDefault="008E7FAD" w:rsidP="002604B7">
            <w:pPr>
              <w:rPr>
                <w:rFonts w:ascii="Verdana" w:hAnsi="Verdana" w:cs="Calibri"/>
                <w:b/>
                <w:bCs/>
                <w:sz w:val="16"/>
                <w:szCs w:val="16"/>
                <w:u w:val="single"/>
              </w:rPr>
            </w:pPr>
            <w:r>
              <w:rPr>
                <w:rFonts w:ascii="Verdana" w:hAnsi="Verdana" w:cs="Calibri"/>
                <w:b/>
                <w:bCs/>
                <w:sz w:val="16"/>
                <w:szCs w:val="16"/>
                <w:u w:val="single"/>
              </w:rPr>
              <w:t>Niveau d’emploi</w:t>
            </w:r>
          </w:p>
          <w:p w:rsidR="00AC7C2C" w:rsidRPr="00AC7C2C" w:rsidRDefault="00AC7C2C" w:rsidP="002604B7">
            <w:pPr>
              <w:rPr>
                <w:rFonts w:ascii="Verdana" w:hAnsi="Verdana" w:cs="Calibri"/>
                <w:b/>
                <w:bCs/>
                <w:sz w:val="18"/>
                <w:szCs w:val="18"/>
                <w:u w:val="single"/>
              </w:rPr>
            </w:pPr>
          </w:p>
          <w:p w:rsidR="002604B7" w:rsidRPr="00AC7C2C" w:rsidRDefault="002604B7" w:rsidP="002604B7">
            <w:pPr>
              <w:jc w:val="center"/>
              <w:rPr>
                <w:rFonts w:ascii="Verdana" w:hAnsi="Verdana" w:cs="Calibri"/>
                <w:sz w:val="18"/>
                <w:szCs w:val="18"/>
              </w:rPr>
            </w:pPr>
            <w:r w:rsidRPr="00AC7C2C">
              <w:rPr>
                <w:rFonts w:ascii="Verdana" w:hAnsi="Verdana" w:cs="Calibri"/>
                <w:sz w:val="18"/>
                <w:szCs w:val="18"/>
              </w:rPr>
              <w:t>Contrat à durée déterminée</w:t>
            </w:r>
          </w:p>
          <w:p w:rsidR="002604B7" w:rsidRPr="00AC7C2C" w:rsidRDefault="002604B7" w:rsidP="002604B7">
            <w:pPr>
              <w:jc w:val="center"/>
              <w:rPr>
                <w:rFonts w:ascii="Verdana" w:hAnsi="Verdana" w:cs="Calibri"/>
                <w:sz w:val="18"/>
                <w:szCs w:val="18"/>
              </w:rPr>
            </w:pPr>
            <w:r w:rsidRPr="00AC7C2C">
              <w:rPr>
                <w:rFonts w:ascii="Verdana" w:hAnsi="Verdana" w:cs="Calibri"/>
                <w:sz w:val="18"/>
                <w:szCs w:val="18"/>
              </w:rPr>
              <w:t>Emploi de catégorie A</w:t>
            </w:r>
          </w:p>
          <w:p w:rsidR="002604B7" w:rsidRPr="00AC7C2C" w:rsidRDefault="002604B7" w:rsidP="00F65709">
            <w:pPr>
              <w:jc w:val="both"/>
              <w:rPr>
                <w:rFonts w:ascii="Verdana" w:hAnsi="Verdana" w:cs="Calibri"/>
                <w:sz w:val="18"/>
                <w:szCs w:val="18"/>
              </w:rPr>
            </w:pPr>
          </w:p>
        </w:tc>
        <w:tc>
          <w:tcPr>
            <w:tcW w:w="6804" w:type="dxa"/>
            <w:vAlign w:val="center"/>
          </w:tcPr>
          <w:p w:rsidR="002604B7" w:rsidRPr="00AC7C2C" w:rsidRDefault="002604B7" w:rsidP="00F65709">
            <w:pPr>
              <w:jc w:val="center"/>
              <w:rPr>
                <w:rFonts w:ascii="Verdana" w:hAnsi="Verdana" w:cs="Calibri"/>
                <w:b/>
                <w:bCs/>
                <w:sz w:val="18"/>
                <w:szCs w:val="18"/>
                <w:u w:val="single"/>
              </w:rPr>
            </w:pPr>
            <w:r w:rsidRPr="00AC7C2C">
              <w:rPr>
                <w:rFonts w:ascii="Verdana" w:hAnsi="Verdana" w:cs="Calibri"/>
                <w:b/>
                <w:bCs/>
                <w:sz w:val="18"/>
                <w:szCs w:val="18"/>
                <w:u w:val="single"/>
              </w:rPr>
              <w:t>Temps de travail</w:t>
            </w:r>
          </w:p>
          <w:p w:rsidR="002604B7" w:rsidRPr="00AC7C2C" w:rsidRDefault="002604B7" w:rsidP="00F65709">
            <w:pPr>
              <w:jc w:val="center"/>
              <w:rPr>
                <w:rFonts w:ascii="Verdana" w:hAnsi="Verdana" w:cs="Calibri"/>
                <w:b/>
                <w:bCs/>
                <w:sz w:val="18"/>
                <w:szCs w:val="18"/>
                <w:u w:val="single"/>
              </w:rPr>
            </w:pPr>
          </w:p>
          <w:p w:rsidR="00A43F59" w:rsidRPr="00AC7C2C" w:rsidRDefault="002604B7" w:rsidP="00AC7C2C">
            <w:pPr>
              <w:jc w:val="center"/>
              <w:rPr>
                <w:rFonts w:ascii="Verdana" w:hAnsi="Verdana" w:cs="Calibri"/>
                <w:color w:val="FF0000"/>
                <w:sz w:val="18"/>
                <w:szCs w:val="18"/>
              </w:rPr>
            </w:pPr>
            <w:r w:rsidRPr="00AC7C2C">
              <w:rPr>
                <w:rFonts w:ascii="Verdana" w:hAnsi="Verdana" w:cs="Calibri"/>
                <w:color w:val="FF0000"/>
                <w:sz w:val="18"/>
                <w:szCs w:val="18"/>
              </w:rPr>
              <w:t xml:space="preserve">Temps </w:t>
            </w:r>
            <w:r w:rsidR="00A43F59" w:rsidRPr="00AC7C2C">
              <w:rPr>
                <w:rFonts w:ascii="Verdana" w:hAnsi="Verdana" w:cs="Calibri"/>
                <w:color w:val="FF0000"/>
                <w:sz w:val="18"/>
                <w:szCs w:val="18"/>
              </w:rPr>
              <w:t>non–</w:t>
            </w:r>
            <w:r w:rsidRPr="00AC7C2C">
              <w:rPr>
                <w:rFonts w:ascii="Verdana" w:hAnsi="Verdana" w:cs="Calibri"/>
                <w:color w:val="FF0000"/>
                <w:sz w:val="18"/>
                <w:szCs w:val="18"/>
              </w:rPr>
              <w:t>complet</w:t>
            </w:r>
            <w:r w:rsidR="00A43F59" w:rsidRPr="00AC7C2C">
              <w:rPr>
                <w:rFonts w:ascii="Verdana" w:hAnsi="Verdana" w:cs="Calibri"/>
                <w:color w:val="FF0000"/>
                <w:sz w:val="18"/>
                <w:szCs w:val="18"/>
              </w:rPr>
              <w:t> </w:t>
            </w:r>
          </w:p>
          <w:p w:rsidR="00630121" w:rsidRDefault="00630121" w:rsidP="00AC7C2C">
            <w:pPr>
              <w:jc w:val="center"/>
              <w:rPr>
                <w:rFonts w:ascii="Verdana" w:hAnsi="Verdana"/>
                <w:color w:val="FF0000"/>
                <w:sz w:val="18"/>
                <w:szCs w:val="18"/>
              </w:rPr>
            </w:pPr>
          </w:p>
          <w:p w:rsidR="00630121" w:rsidRDefault="00630121" w:rsidP="00AC7C2C">
            <w:pPr>
              <w:jc w:val="center"/>
              <w:rPr>
                <w:rFonts w:ascii="Verdana" w:hAnsi="Verdana"/>
                <w:color w:val="FF0000"/>
                <w:sz w:val="18"/>
                <w:szCs w:val="18"/>
              </w:rPr>
            </w:pPr>
            <w:r w:rsidRPr="00630121">
              <w:rPr>
                <w:rFonts w:ascii="Verdana" w:hAnsi="Verdana"/>
                <w:color w:val="FF0000"/>
                <w:sz w:val="18"/>
                <w:szCs w:val="18"/>
              </w:rPr>
              <w:t xml:space="preserve">Le formateur fera 420h entre mars et juillet 2024. </w:t>
            </w:r>
          </w:p>
          <w:p w:rsidR="00630121" w:rsidRPr="00AC7C2C" w:rsidRDefault="00630121" w:rsidP="00AC7C2C">
            <w:pPr>
              <w:jc w:val="center"/>
              <w:rPr>
                <w:rFonts w:ascii="Verdana" w:hAnsi="Verdana" w:cs="Calibri"/>
                <w:sz w:val="18"/>
                <w:szCs w:val="18"/>
              </w:rPr>
            </w:pPr>
            <w:r w:rsidRPr="00630121">
              <w:rPr>
                <w:rFonts w:ascii="Verdana" w:hAnsi="Verdana"/>
                <w:color w:val="FF0000"/>
                <w:sz w:val="18"/>
                <w:szCs w:val="18"/>
              </w:rPr>
              <w:t>Il interviendra des semaines pendant 35heures, quelquefois sur 15 jours ou 3 semaines et le reste se déroulera en entreprise</w:t>
            </w:r>
            <w:r w:rsidRPr="00630121">
              <w:rPr>
                <w:rFonts w:ascii="Verdana" w:hAnsi="Verdana"/>
                <w:color w:val="FF0000"/>
                <w:sz w:val="18"/>
                <w:szCs w:val="18"/>
              </w:rPr>
              <w:t>.</w:t>
            </w:r>
          </w:p>
        </w:tc>
      </w:tr>
      <w:tr w:rsidR="00220FF8" w:rsidRPr="00AC7C2C" w:rsidTr="0064356A">
        <w:trPr>
          <w:trHeight w:val="273"/>
          <w:jc w:val="center"/>
        </w:trPr>
        <w:tc>
          <w:tcPr>
            <w:tcW w:w="3256" w:type="dxa"/>
          </w:tcPr>
          <w:p w:rsidR="00220FF8" w:rsidRPr="00AC7C2C" w:rsidRDefault="00220FF8" w:rsidP="008B0B9E">
            <w:pPr>
              <w:rPr>
                <w:rFonts w:ascii="Verdana" w:hAnsi="Verdana" w:cs="Calibri"/>
                <w:b/>
                <w:bCs/>
                <w:sz w:val="18"/>
                <w:szCs w:val="18"/>
                <w:u w:val="single"/>
              </w:rPr>
            </w:pPr>
            <w:r w:rsidRPr="00AC7C2C">
              <w:rPr>
                <w:rFonts w:ascii="Verdana" w:hAnsi="Verdana" w:cs="Calibri"/>
                <w:b/>
                <w:bCs/>
                <w:sz w:val="18"/>
                <w:szCs w:val="18"/>
                <w:u w:val="single"/>
              </w:rPr>
              <w:t>Situation fonctionnelle</w:t>
            </w:r>
          </w:p>
          <w:p w:rsidR="00220FF8" w:rsidRPr="00AC7C2C" w:rsidRDefault="002604B7">
            <w:pPr>
              <w:numPr>
                <w:ilvl w:val="0"/>
                <w:numId w:val="4"/>
              </w:numPr>
              <w:rPr>
                <w:rFonts w:ascii="Verdana" w:hAnsi="Verdana" w:cs="Calibri"/>
                <w:b/>
                <w:bCs/>
                <w:sz w:val="18"/>
                <w:szCs w:val="18"/>
              </w:rPr>
            </w:pPr>
            <w:r w:rsidRPr="00AC7C2C">
              <w:rPr>
                <w:rFonts w:ascii="Verdana" w:hAnsi="Verdana" w:cs="Calibri"/>
                <w:b/>
                <w:bCs/>
                <w:sz w:val="18"/>
                <w:szCs w:val="18"/>
              </w:rPr>
              <w:t>Référent hiérarchique</w:t>
            </w:r>
          </w:p>
          <w:p w:rsidR="00220FF8" w:rsidRDefault="00220FF8">
            <w:pPr>
              <w:ind w:left="360"/>
              <w:rPr>
                <w:rFonts w:ascii="Verdana" w:hAnsi="Verdana" w:cs="Calibri"/>
                <w:b/>
                <w:bCs/>
                <w:sz w:val="18"/>
                <w:szCs w:val="18"/>
              </w:rPr>
            </w:pPr>
          </w:p>
          <w:p w:rsidR="00AC7C2C" w:rsidRPr="00AC7C2C" w:rsidRDefault="00AC7C2C">
            <w:pPr>
              <w:ind w:left="360"/>
              <w:rPr>
                <w:rFonts w:ascii="Verdana" w:hAnsi="Verdana" w:cs="Calibri"/>
                <w:b/>
                <w:bCs/>
                <w:sz w:val="18"/>
                <w:szCs w:val="18"/>
              </w:rPr>
            </w:pPr>
          </w:p>
          <w:p w:rsidR="00220FF8" w:rsidRPr="00AC7C2C" w:rsidRDefault="00220FF8">
            <w:pPr>
              <w:numPr>
                <w:ilvl w:val="0"/>
                <w:numId w:val="4"/>
              </w:numPr>
              <w:rPr>
                <w:rFonts w:ascii="Verdana" w:hAnsi="Verdana" w:cs="Calibri"/>
                <w:b/>
                <w:bCs/>
                <w:sz w:val="18"/>
                <w:szCs w:val="18"/>
              </w:rPr>
            </w:pPr>
            <w:r w:rsidRPr="00AC7C2C">
              <w:rPr>
                <w:rFonts w:ascii="Verdana" w:hAnsi="Verdana" w:cs="Calibri"/>
                <w:b/>
                <w:bCs/>
                <w:sz w:val="18"/>
                <w:szCs w:val="18"/>
              </w:rPr>
              <w:t>Positionnement</w:t>
            </w:r>
          </w:p>
        </w:tc>
        <w:tc>
          <w:tcPr>
            <w:tcW w:w="7938" w:type="dxa"/>
            <w:gridSpan w:val="2"/>
          </w:tcPr>
          <w:p w:rsidR="00220FF8" w:rsidRPr="00AC7C2C" w:rsidRDefault="00220FF8">
            <w:pPr>
              <w:jc w:val="both"/>
              <w:rPr>
                <w:rFonts w:ascii="Verdana" w:hAnsi="Verdana" w:cs="Calibri"/>
                <w:sz w:val="18"/>
                <w:szCs w:val="18"/>
              </w:rPr>
            </w:pPr>
          </w:p>
          <w:p w:rsidR="0040576E" w:rsidRPr="00AC7C2C" w:rsidRDefault="002604B7" w:rsidP="0040576E">
            <w:pPr>
              <w:jc w:val="both"/>
              <w:rPr>
                <w:rFonts w:ascii="Verdana" w:hAnsi="Verdana" w:cs="Calibri"/>
                <w:sz w:val="18"/>
                <w:szCs w:val="18"/>
              </w:rPr>
            </w:pPr>
            <w:r w:rsidRPr="00AC7C2C">
              <w:rPr>
                <w:rFonts w:ascii="Verdana" w:hAnsi="Verdana" w:cs="Calibri"/>
                <w:sz w:val="18"/>
                <w:szCs w:val="18"/>
              </w:rPr>
              <w:t>Direct</w:t>
            </w:r>
            <w:r w:rsidR="008B0B9E" w:rsidRPr="00AC7C2C">
              <w:rPr>
                <w:rFonts w:ascii="Verdana" w:hAnsi="Verdana" w:cs="Calibri"/>
                <w:sz w:val="18"/>
                <w:szCs w:val="18"/>
              </w:rPr>
              <w:t>r</w:t>
            </w:r>
            <w:r w:rsidR="00220FF8" w:rsidRPr="00AC7C2C">
              <w:rPr>
                <w:rFonts w:ascii="Verdana" w:hAnsi="Verdana" w:cs="Calibri"/>
                <w:sz w:val="18"/>
                <w:szCs w:val="18"/>
              </w:rPr>
              <w:t>ice</w:t>
            </w:r>
            <w:r w:rsidR="008B0B9E" w:rsidRPr="00AC7C2C">
              <w:rPr>
                <w:rFonts w:ascii="Verdana" w:hAnsi="Verdana" w:cs="Calibri"/>
                <w:sz w:val="18"/>
                <w:szCs w:val="18"/>
              </w:rPr>
              <w:t>/directeur</w:t>
            </w:r>
            <w:r w:rsidR="00220FF8" w:rsidRPr="00AC7C2C">
              <w:rPr>
                <w:rFonts w:ascii="Verdana" w:hAnsi="Verdana" w:cs="Calibri"/>
                <w:sz w:val="18"/>
                <w:szCs w:val="18"/>
              </w:rPr>
              <w:t xml:space="preserve"> du CFA</w:t>
            </w:r>
            <w:r w:rsidR="008B0B9E" w:rsidRPr="00AC7C2C">
              <w:rPr>
                <w:rFonts w:ascii="Verdana" w:hAnsi="Verdana" w:cs="Calibri"/>
                <w:sz w:val="18"/>
                <w:szCs w:val="18"/>
              </w:rPr>
              <w:t xml:space="preserve"> - </w:t>
            </w:r>
            <w:r w:rsidR="0040576E" w:rsidRPr="00AC7C2C">
              <w:rPr>
                <w:rFonts w:ascii="Verdana" w:hAnsi="Verdana" w:cs="Calibri"/>
                <w:sz w:val="18"/>
                <w:szCs w:val="18"/>
              </w:rPr>
              <w:t>Directr</w:t>
            </w:r>
            <w:r w:rsidRPr="00AC7C2C">
              <w:rPr>
                <w:rFonts w:ascii="Verdana" w:hAnsi="Verdana" w:cs="Calibri"/>
                <w:sz w:val="18"/>
                <w:szCs w:val="18"/>
              </w:rPr>
              <w:t>ice</w:t>
            </w:r>
            <w:r w:rsidR="008B0B9E" w:rsidRPr="00AC7C2C">
              <w:rPr>
                <w:rFonts w:ascii="Verdana" w:hAnsi="Verdana" w:cs="Calibri"/>
                <w:sz w:val="18"/>
                <w:szCs w:val="18"/>
              </w:rPr>
              <w:t>/directeur</w:t>
            </w:r>
            <w:r w:rsidR="0040576E" w:rsidRPr="00AC7C2C">
              <w:rPr>
                <w:rFonts w:ascii="Verdana" w:hAnsi="Verdana" w:cs="Calibri"/>
                <w:sz w:val="18"/>
                <w:szCs w:val="18"/>
              </w:rPr>
              <w:t xml:space="preserve"> adjoint</w:t>
            </w:r>
            <w:r w:rsidR="008B0B9E" w:rsidRPr="00AC7C2C">
              <w:rPr>
                <w:rFonts w:ascii="Verdana" w:hAnsi="Verdana" w:cs="Calibri"/>
                <w:sz w:val="18"/>
                <w:szCs w:val="18"/>
              </w:rPr>
              <w:t>(e)</w:t>
            </w:r>
            <w:r w:rsidR="0040576E" w:rsidRPr="00AC7C2C">
              <w:rPr>
                <w:rFonts w:ascii="Verdana" w:hAnsi="Verdana" w:cs="Calibri"/>
                <w:sz w:val="18"/>
                <w:szCs w:val="18"/>
              </w:rPr>
              <w:t>– Référent pédagogique du CFA </w:t>
            </w:r>
          </w:p>
          <w:p w:rsidR="00220FF8" w:rsidRPr="00AC7C2C" w:rsidRDefault="00220FF8">
            <w:pPr>
              <w:jc w:val="both"/>
              <w:rPr>
                <w:rFonts w:ascii="Verdana" w:hAnsi="Verdana" w:cs="Calibri"/>
                <w:sz w:val="18"/>
                <w:szCs w:val="18"/>
              </w:rPr>
            </w:pPr>
          </w:p>
          <w:p w:rsidR="00220FF8" w:rsidRPr="00AC7C2C" w:rsidRDefault="00220FF8">
            <w:pPr>
              <w:pStyle w:val="Corpsdetexte3"/>
              <w:jc w:val="both"/>
              <w:rPr>
                <w:rFonts w:ascii="Verdana" w:hAnsi="Verdana" w:cs="Calibri"/>
                <w:sz w:val="18"/>
                <w:szCs w:val="18"/>
              </w:rPr>
            </w:pPr>
            <w:r w:rsidRPr="00AC7C2C">
              <w:rPr>
                <w:rFonts w:ascii="Verdana" w:hAnsi="Verdana" w:cs="Calibri"/>
                <w:sz w:val="18"/>
                <w:szCs w:val="18"/>
              </w:rPr>
              <w:t>Vous faites partie d</w:t>
            </w:r>
            <w:r w:rsidR="00A17BF6" w:rsidRPr="00AC7C2C">
              <w:rPr>
                <w:rFonts w:ascii="Verdana" w:hAnsi="Verdana" w:cs="Calibri"/>
                <w:color w:val="FF0000"/>
                <w:sz w:val="18"/>
                <w:szCs w:val="18"/>
              </w:rPr>
              <w:t>’</w:t>
            </w:r>
            <w:r w:rsidRPr="00AC7C2C">
              <w:rPr>
                <w:rFonts w:ascii="Verdana" w:hAnsi="Verdana" w:cs="Calibri"/>
                <w:sz w:val="18"/>
                <w:szCs w:val="18"/>
              </w:rPr>
              <w:t>une équipe de 30 enseignants (titulaires et contractuels) répartis dans les matières générales et professionnelles.</w:t>
            </w:r>
          </w:p>
        </w:tc>
      </w:tr>
      <w:tr w:rsidR="00220FF8" w:rsidRPr="00AC7C2C" w:rsidTr="0064356A">
        <w:trPr>
          <w:trHeight w:val="719"/>
          <w:jc w:val="center"/>
        </w:trPr>
        <w:tc>
          <w:tcPr>
            <w:tcW w:w="3256" w:type="dxa"/>
          </w:tcPr>
          <w:p w:rsidR="00220FF8" w:rsidRPr="00AC7C2C" w:rsidRDefault="00220FF8" w:rsidP="008B0B9E">
            <w:pPr>
              <w:rPr>
                <w:rFonts w:ascii="Verdana" w:hAnsi="Verdana" w:cs="Calibri"/>
                <w:b/>
                <w:bCs/>
                <w:sz w:val="18"/>
                <w:szCs w:val="18"/>
                <w:u w:val="single"/>
              </w:rPr>
            </w:pPr>
            <w:r w:rsidRPr="00AC7C2C">
              <w:rPr>
                <w:rFonts w:ascii="Verdana" w:hAnsi="Verdana" w:cs="Calibri"/>
                <w:b/>
                <w:bCs/>
                <w:sz w:val="18"/>
                <w:szCs w:val="18"/>
                <w:u w:val="single"/>
              </w:rPr>
              <w:t>Relations fonctionnelles</w:t>
            </w:r>
          </w:p>
          <w:p w:rsidR="00220FF8" w:rsidRPr="00AC7C2C" w:rsidRDefault="00220FF8">
            <w:pPr>
              <w:numPr>
                <w:ilvl w:val="0"/>
                <w:numId w:val="4"/>
              </w:numPr>
              <w:rPr>
                <w:rFonts w:ascii="Verdana" w:hAnsi="Verdana" w:cs="Calibri"/>
                <w:b/>
                <w:bCs/>
                <w:sz w:val="18"/>
                <w:szCs w:val="18"/>
              </w:rPr>
            </w:pPr>
            <w:r w:rsidRPr="00AC7C2C">
              <w:rPr>
                <w:rFonts w:ascii="Verdana" w:hAnsi="Verdana" w:cs="Calibri"/>
                <w:b/>
                <w:bCs/>
                <w:sz w:val="18"/>
                <w:szCs w:val="18"/>
              </w:rPr>
              <w:t>Internes</w:t>
            </w:r>
          </w:p>
          <w:p w:rsidR="00220FF8" w:rsidRPr="00AC7C2C" w:rsidRDefault="00220FF8">
            <w:pPr>
              <w:rPr>
                <w:rFonts w:ascii="Verdana" w:hAnsi="Verdana" w:cs="Calibri"/>
                <w:b/>
                <w:bCs/>
                <w:sz w:val="18"/>
                <w:szCs w:val="18"/>
              </w:rPr>
            </w:pPr>
          </w:p>
          <w:p w:rsidR="00220FF8" w:rsidRPr="00AC7C2C" w:rsidRDefault="00220FF8">
            <w:pPr>
              <w:numPr>
                <w:ilvl w:val="0"/>
                <w:numId w:val="4"/>
              </w:numPr>
              <w:rPr>
                <w:rFonts w:ascii="Verdana" w:hAnsi="Verdana" w:cs="Calibri"/>
                <w:b/>
                <w:bCs/>
                <w:sz w:val="18"/>
                <w:szCs w:val="18"/>
              </w:rPr>
            </w:pPr>
            <w:r w:rsidRPr="00AC7C2C">
              <w:rPr>
                <w:rFonts w:ascii="Verdana" w:hAnsi="Verdana" w:cs="Calibri"/>
                <w:b/>
                <w:bCs/>
                <w:sz w:val="18"/>
                <w:szCs w:val="18"/>
              </w:rPr>
              <w:t>Externes</w:t>
            </w:r>
          </w:p>
        </w:tc>
        <w:tc>
          <w:tcPr>
            <w:tcW w:w="7938" w:type="dxa"/>
            <w:gridSpan w:val="2"/>
          </w:tcPr>
          <w:p w:rsidR="00220FF8" w:rsidRPr="00AC7C2C" w:rsidRDefault="00220FF8">
            <w:pPr>
              <w:jc w:val="both"/>
              <w:rPr>
                <w:rFonts w:ascii="Verdana" w:hAnsi="Verdana" w:cs="Calibri"/>
                <w:sz w:val="18"/>
                <w:szCs w:val="18"/>
              </w:rPr>
            </w:pPr>
          </w:p>
          <w:p w:rsidR="00220FF8" w:rsidRPr="00AC7C2C" w:rsidRDefault="00220FF8">
            <w:pPr>
              <w:jc w:val="both"/>
              <w:rPr>
                <w:rFonts w:ascii="Verdana" w:hAnsi="Verdana" w:cs="Calibri"/>
                <w:sz w:val="18"/>
                <w:szCs w:val="18"/>
              </w:rPr>
            </w:pPr>
            <w:r w:rsidRPr="00AC7C2C">
              <w:rPr>
                <w:rFonts w:ascii="Verdana" w:hAnsi="Verdana" w:cs="Calibri"/>
                <w:sz w:val="18"/>
                <w:szCs w:val="18"/>
              </w:rPr>
              <w:t>Relations avec l’ensemble des agents du CFA</w:t>
            </w:r>
            <w:r w:rsidR="00A17BF6" w:rsidRPr="00AC7C2C">
              <w:rPr>
                <w:rFonts w:ascii="Verdana" w:hAnsi="Verdana" w:cs="Calibri"/>
                <w:sz w:val="18"/>
                <w:szCs w:val="18"/>
              </w:rPr>
              <w:t>.</w:t>
            </w:r>
          </w:p>
          <w:p w:rsidR="00220FF8" w:rsidRPr="00AC7C2C" w:rsidRDefault="00220FF8">
            <w:pPr>
              <w:jc w:val="both"/>
              <w:rPr>
                <w:rFonts w:ascii="Verdana" w:hAnsi="Verdana" w:cs="Calibri"/>
                <w:sz w:val="18"/>
                <w:szCs w:val="18"/>
              </w:rPr>
            </w:pPr>
          </w:p>
          <w:p w:rsidR="00220FF8" w:rsidRPr="00A32374" w:rsidRDefault="00A32374" w:rsidP="00A32374">
            <w:pPr>
              <w:jc w:val="both"/>
              <w:rPr>
                <w:rFonts w:ascii="Verdana" w:hAnsi="Verdana" w:cs="Arial"/>
                <w:sz w:val="18"/>
                <w:szCs w:val="18"/>
              </w:rPr>
            </w:pPr>
            <w:r w:rsidRPr="0026158E">
              <w:rPr>
                <w:rFonts w:ascii="Verdana" w:hAnsi="Verdana" w:cs="Arial"/>
                <w:sz w:val="18"/>
                <w:szCs w:val="18"/>
              </w:rPr>
              <w:t xml:space="preserve">Relations directes et permanentes avec les </w:t>
            </w:r>
            <w:r>
              <w:rPr>
                <w:rFonts w:ascii="Verdana" w:hAnsi="Verdana" w:cs="Arial"/>
                <w:sz w:val="18"/>
                <w:szCs w:val="18"/>
              </w:rPr>
              <w:t xml:space="preserve">stagiaires - </w:t>
            </w:r>
            <w:r w:rsidRPr="0026158E">
              <w:rPr>
                <w:rFonts w:ascii="Verdana" w:hAnsi="Verdana" w:cs="Arial"/>
                <w:sz w:val="18"/>
                <w:szCs w:val="18"/>
              </w:rPr>
              <w:t xml:space="preserve">Echanges avec des entreprises </w:t>
            </w:r>
            <w:r>
              <w:rPr>
                <w:rFonts w:ascii="Verdana" w:hAnsi="Verdana" w:cs="Arial"/>
                <w:sz w:val="18"/>
                <w:szCs w:val="18"/>
              </w:rPr>
              <w:t xml:space="preserve">de mareyage </w:t>
            </w:r>
            <w:r w:rsidRPr="0026158E">
              <w:rPr>
                <w:rFonts w:ascii="Verdana" w:hAnsi="Verdana" w:cs="Arial"/>
                <w:sz w:val="18"/>
                <w:szCs w:val="18"/>
              </w:rPr>
              <w:t xml:space="preserve">et </w:t>
            </w:r>
            <w:r>
              <w:rPr>
                <w:rFonts w:ascii="Verdana" w:hAnsi="Verdana" w:cs="Arial"/>
                <w:sz w:val="18"/>
                <w:szCs w:val="18"/>
              </w:rPr>
              <w:t>des tuteurs - Relations avec l’Union du Mareyage Français (UMF)</w:t>
            </w:r>
          </w:p>
        </w:tc>
      </w:tr>
      <w:tr w:rsidR="00220FF8" w:rsidRPr="00AC7C2C" w:rsidTr="0064356A">
        <w:trPr>
          <w:trHeight w:val="30"/>
          <w:jc w:val="center"/>
        </w:trPr>
        <w:tc>
          <w:tcPr>
            <w:tcW w:w="3256" w:type="dxa"/>
          </w:tcPr>
          <w:p w:rsidR="00220FF8" w:rsidRPr="00AC7C2C" w:rsidRDefault="00220FF8" w:rsidP="008B0B9E">
            <w:pPr>
              <w:rPr>
                <w:rFonts w:ascii="Verdana" w:hAnsi="Verdana" w:cs="Calibri"/>
                <w:sz w:val="18"/>
                <w:szCs w:val="18"/>
              </w:rPr>
            </w:pPr>
            <w:r w:rsidRPr="00AC7C2C">
              <w:rPr>
                <w:rFonts w:ascii="Verdana" w:hAnsi="Verdana" w:cs="Calibri"/>
                <w:b/>
                <w:bCs/>
                <w:sz w:val="18"/>
                <w:szCs w:val="18"/>
                <w:u w:val="single"/>
              </w:rPr>
              <w:t>Mission principale</w:t>
            </w:r>
          </w:p>
        </w:tc>
        <w:tc>
          <w:tcPr>
            <w:tcW w:w="7938" w:type="dxa"/>
            <w:gridSpan w:val="2"/>
          </w:tcPr>
          <w:p w:rsidR="0064356A" w:rsidRDefault="002604B7" w:rsidP="0064356A">
            <w:pPr>
              <w:pStyle w:val="Titre6"/>
              <w:rPr>
                <w:rFonts w:ascii="Verdana" w:hAnsi="Verdana" w:cs="Calibri"/>
                <w:b w:val="0"/>
                <w:szCs w:val="18"/>
              </w:rPr>
            </w:pPr>
            <w:r w:rsidRPr="00AC7C2C">
              <w:rPr>
                <w:rFonts w:ascii="Verdana" w:hAnsi="Verdana" w:cs="Calibri"/>
                <w:i/>
                <w:szCs w:val="18"/>
              </w:rPr>
              <w:t>Le CFA de la Ville de Lorient accueille 450 apprentis et délivre 15 diplômes dans 7 secteurs d’activité. Établissement territorial, il a vocation à former du personnel qualifié pour les besoins des entreprises du territoire.</w:t>
            </w:r>
            <w:r w:rsidR="0064356A" w:rsidRPr="0064356A">
              <w:rPr>
                <w:rFonts w:ascii="Verdana" w:hAnsi="Verdana" w:cs="Calibri"/>
                <w:i/>
                <w:szCs w:val="18"/>
              </w:rPr>
              <w:t xml:space="preserve"> Dans le secteur de la poissonnerie et du mareyage, le CFA accueille des alternants et des stagiaires en CAP/BAC Pro Poissonnier et CQP Employé polyvalent des produits de la mer.</w:t>
            </w:r>
          </w:p>
          <w:p w:rsidR="00AC2407" w:rsidRPr="00AC2407" w:rsidRDefault="00AC2407" w:rsidP="00AC2407"/>
          <w:p w:rsidR="00A32374" w:rsidRPr="00087647" w:rsidRDefault="0064356A" w:rsidP="00A32374">
            <w:pPr>
              <w:pStyle w:val="Titre"/>
              <w:jc w:val="both"/>
              <w:rPr>
                <w:rFonts w:ascii="Verdana" w:hAnsi="Verdana" w:cs="Arial"/>
                <w:bCs w:val="0"/>
                <w:caps/>
                <w:sz w:val="18"/>
                <w:szCs w:val="18"/>
              </w:rPr>
            </w:pPr>
            <w:r>
              <w:rPr>
                <w:rFonts w:ascii="Verdana" w:hAnsi="Verdana" w:cs="Arial"/>
                <w:bCs w:val="0"/>
                <w:sz w:val="18"/>
                <w:szCs w:val="18"/>
              </w:rPr>
              <w:t>Dans ce cadre, v</w:t>
            </w:r>
            <w:r w:rsidR="00A32374" w:rsidRPr="00087647">
              <w:rPr>
                <w:rFonts w:ascii="Verdana" w:hAnsi="Verdana" w:cs="Arial"/>
                <w:bCs w:val="0"/>
                <w:sz w:val="18"/>
                <w:szCs w:val="18"/>
              </w:rPr>
              <w:t xml:space="preserve">ous assurez un enseignement </w:t>
            </w:r>
            <w:r w:rsidR="00A32374" w:rsidRPr="00087647">
              <w:rPr>
                <w:rFonts w:ascii="Verdana" w:hAnsi="Verdana"/>
                <w:sz w:val="18"/>
                <w:szCs w:val="18"/>
              </w:rPr>
              <w:t>des activités d’un atelier de mareyage</w:t>
            </w:r>
            <w:r w:rsidR="00A32374" w:rsidRPr="00087647">
              <w:rPr>
                <w:rFonts w:ascii="Verdana" w:hAnsi="Verdana" w:cs="Arial"/>
                <w:bCs w:val="0"/>
                <w:sz w:val="18"/>
                <w:szCs w:val="18"/>
              </w:rPr>
              <w:t xml:space="preserve"> auprès des stagiaires préparant le </w:t>
            </w:r>
            <w:r w:rsidR="00A32374">
              <w:rPr>
                <w:rFonts w:ascii="Verdana" w:hAnsi="Verdana" w:cs="Arial"/>
                <w:bCs w:val="0"/>
                <w:sz w:val="18"/>
                <w:szCs w:val="18"/>
              </w:rPr>
              <w:t>c</w:t>
            </w:r>
            <w:r w:rsidR="00A32374" w:rsidRPr="00087647">
              <w:rPr>
                <w:rFonts w:ascii="Verdana" w:hAnsi="Verdana" w:cs="Arial"/>
                <w:bCs w:val="0"/>
                <w:sz w:val="18"/>
                <w:szCs w:val="18"/>
              </w:rPr>
              <w:t xml:space="preserve">ertificat de </w:t>
            </w:r>
            <w:r w:rsidR="00A32374">
              <w:rPr>
                <w:rFonts w:ascii="Verdana" w:hAnsi="Verdana" w:cs="Arial"/>
                <w:bCs w:val="0"/>
                <w:sz w:val="18"/>
                <w:szCs w:val="18"/>
              </w:rPr>
              <w:t>q</w:t>
            </w:r>
            <w:r w:rsidR="00A32374" w:rsidRPr="00087647">
              <w:rPr>
                <w:rFonts w:ascii="Verdana" w:hAnsi="Verdana" w:cs="Arial"/>
                <w:bCs w:val="0"/>
                <w:sz w:val="18"/>
                <w:szCs w:val="18"/>
              </w:rPr>
              <w:t xml:space="preserve">ualification </w:t>
            </w:r>
            <w:r w:rsidR="00A32374">
              <w:rPr>
                <w:rFonts w:ascii="Verdana" w:hAnsi="Verdana" w:cs="Arial"/>
                <w:bCs w:val="0"/>
                <w:sz w:val="18"/>
                <w:szCs w:val="18"/>
              </w:rPr>
              <w:t>p</w:t>
            </w:r>
            <w:r w:rsidR="00A32374" w:rsidRPr="00087647">
              <w:rPr>
                <w:rFonts w:ascii="Verdana" w:hAnsi="Verdana" w:cs="Arial"/>
                <w:bCs w:val="0"/>
                <w:sz w:val="18"/>
                <w:szCs w:val="18"/>
              </w:rPr>
              <w:t xml:space="preserve">rofessionnelle (CQP) </w:t>
            </w:r>
            <w:r w:rsidR="00A32374">
              <w:rPr>
                <w:rFonts w:ascii="Verdana" w:hAnsi="Verdana" w:cs="Arial"/>
                <w:bCs w:val="0"/>
                <w:sz w:val="18"/>
                <w:szCs w:val="18"/>
              </w:rPr>
              <w:t>« </w:t>
            </w:r>
            <w:r w:rsidR="00A32374" w:rsidRPr="00087647">
              <w:rPr>
                <w:rFonts w:ascii="Verdana" w:hAnsi="Verdana" w:cs="Arial"/>
                <w:bCs w:val="0"/>
                <w:sz w:val="18"/>
                <w:szCs w:val="18"/>
              </w:rPr>
              <w:t>Employé Polyvalent des produits de la mer</w:t>
            </w:r>
            <w:r w:rsidR="00A32374">
              <w:rPr>
                <w:rFonts w:ascii="Verdana" w:hAnsi="Verdana" w:cs="Arial"/>
                <w:bCs w:val="0"/>
                <w:sz w:val="18"/>
                <w:szCs w:val="18"/>
              </w:rPr>
              <w:t> »</w:t>
            </w:r>
            <w:r w:rsidR="00A32374" w:rsidRPr="00087647">
              <w:rPr>
                <w:rFonts w:ascii="Verdana" w:hAnsi="Verdana" w:cs="Arial"/>
                <w:bCs w:val="0"/>
                <w:sz w:val="18"/>
                <w:szCs w:val="18"/>
              </w:rPr>
              <w:t xml:space="preserve"> (</w:t>
            </w:r>
            <w:r w:rsidR="00A32374" w:rsidRPr="00087647">
              <w:rPr>
                <w:rFonts w:ascii="Verdana" w:hAnsi="Verdana" w:cs="Arial"/>
                <w:bCs w:val="0"/>
                <w:caps/>
                <w:sz w:val="18"/>
                <w:szCs w:val="18"/>
              </w:rPr>
              <w:t>RNCP : 27468).</w:t>
            </w:r>
          </w:p>
          <w:p w:rsidR="00A32374" w:rsidRPr="00087647" w:rsidRDefault="00A32374" w:rsidP="00A32374">
            <w:pPr>
              <w:jc w:val="both"/>
              <w:rPr>
                <w:rFonts w:ascii="Verdana" w:hAnsi="Verdana" w:cs="Arial"/>
                <w:b/>
                <w:bCs/>
                <w:sz w:val="18"/>
                <w:szCs w:val="18"/>
              </w:rPr>
            </w:pPr>
            <w:r w:rsidRPr="00087647">
              <w:rPr>
                <w:rFonts w:ascii="Verdana" w:hAnsi="Verdana" w:cs="Arial"/>
                <w:b/>
                <w:iCs/>
                <w:sz w:val="18"/>
                <w:szCs w:val="18"/>
              </w:rPr>
              <w:t xml:space="preserve">Vous participez activement à la mise en œuvre de la démarche qualité en lien avec le référentiel de certification </w:t>
            </w:r>
            <w:proofErr w:type="spellStart"/>
            <w:r w:rsidRPr="00087647">
              <w:rPr>
                <w:rFonts w:ascii="Verdana" w:hAnsi="Verdana" w:cs="Arial"/>
                <w:b/>
                <w:iCs/>
                <w:sz w:val="18"/>
                <w:szCs w:val="18"/>
              </w:rPr>
              <w:t>Qualiopi</w:t>
            </w:r>
            <w:proofErr w:type="spellEnd"/>
            <w:r w:rsidRPr="00087647">
              <w:rPr>
                <w:rFonts w:ascii="Verdana" w:hAnsi="Verdana" w:cs="Arial"/>
                <w:b/>
                <w:sz w:val="18"/>
                <w:szCs w:val="18"/>
              </w:rPr>
              <w:t>.</w:t>
            </w:r>
          </w:p>
          <w:p w:rsidR="000E6BFC" w:rsidRPr="00AC7C2C" w:rsidRDefault="00A32374" w:rsidP="00A32374">
            <w:pPr>
              <w:jc w:val="both"/>
              <w:rPr>
                <w:rFonts w:ascii="Verdana" w:hAnsi="Verdana" w:cs="Calibri"/>
                <w:b/>
                <w:bCs/>
                <w:sz w:val="18"/>
                <w:szCs w:val="18"/>
              </w:rPr>
            </w:pPr>
            <w:r w:rsidRPr="00087647">
              <w:rPr>
                <w:rFonts w:ascii="Verdana" w:hAnsi="Verdana" w:cs="Arial"/>
                <w:b/>
                <w:bCs/>
                <w:sz w:val="18"/>
                <w:szCs w:val="18"/>
              </w:rPr>
              <w:t>Vous assurez un suivi individuel des stagiaires de votre secteur.</w:t>
            </w:r>
          </w:p>
        </w:tc>
      </w:tr>
      <w:tr w:rsidR="00220FF8" w:rsidRPr="00AC7C2C" w:rsidTr="0064356A">
        <w:trPr>
          <w:trHeight w:val="2336"/>
          <w:jc w:val="center"/>
        </w:trPr>
        <w:tc>
          <w:tcPr>
            <w:tcW w:w="3256" w:type="dxa"/>
          </w:tcPr>
          <w:p w:rsidR="00220FF8" w:rsidRPr="00AC7C2C" w:rsidRDefault="00220FF8" w:rsidP="008B0B9E">
            <w:pPr>
              <w:rPr>
                <w:rFonts w:ascii="Verdana" w:hAnsi="Verdana" w:cs="Calibri"/>
                <w:sz w:val="18"/>
                <w:szCs w:val="18"/>
              </w:rPr>
            </w:pPr>
            <w:r w:rsidRPr="00AC7C2C">
              <w:rPr>
                <w:rFonts w:ascii="Verdana" w:hAnsi="Verdana" w:cs="Calibri"/>
                <w:b/>
                <w:bCs/>
                <w:sz w:val="18"/>
                <w:szCs w:val="18"/>
                <w:u w:val="single"/>
              </w:rPr>
              <w:t>Activités du poste</w:t>
            </w:r>
          </w:p>
        </w:tc>
        <w:tc>
          <w:tcPr>
            <w:tcW w:w="7938" w:type="dxa"/>
            <w:gridSpan w:val="2"/>
          </w:tcPr>
          <w:p w:rsidR="006A418F" w:rsidRPr="00AC7C2C" w:rsidRDefault="006A418F" w:rsidP="006A418F">
            <w:pPr>
              <w:pStyle w:val="Titre3"/>
              <w:rPr>
                <w:rFonts w:ascii="Verdana" w:hAnsi="Verdana" w:cs="Calibri"/>
                <w:bCs w:val="0"/>
                <w:color w:val="FF0000"/>
                <w:sz w:val="18"/>
                <w:szCs w:val="18"/>
              </w:rPr>
            </w:pPr>
            <w:r w:rsidRPr="00AC7C2C">
              <w:rPr>
                <w:rFonts w:ascii="Verdana" w:hAnsi="Verdana" w:cs="Calibri"/>
                <w:bCs w:val="0"/>
                <w:sz w:val="18"/>
                <w:szCs w:val="18"/>
              </w:rPr>
              <w:t>Missions principales</w:t>
            </w:r>
          </w:p>
          <w:p w:rsidR="00A32374" w:rsidRPr="00AA18F8" w:rsidRDefault="00A32374" w:rsidP="00A32374">
            <w:pPr>
              <w:pStyle w:val="Titre"/>
              <w:jc w:val="both"/>
              <w:rPr>
                <w:rFonts w:ascii="Verdana" w:hAnsi="Verdana"/>
                <w:b w:val="0"/>
                <w:bCs w:val="0"/>
                <w:sz w:val="18"/>
                <w:szCs w:val="18"/>
              </w:rPr>
            </w:pPr>
            <w:r w:rsidRPr="00AA18F8">
              <w:rPr>
                <w:rFonts w:ascii="Verdana" w:hAnsi="Verdana"/>
                <w:b w:val="0"/>
                <w:bCs w:val="0"/>
                <w:sz w:val="18"/>
                <w:szCs w:val="18"/>
              </w:rPr>
              <w:t xml:space="preserve">Assurer un service d’enseignement </w:t>
            </w:r>
            <w:r w:rsidRPr="00A32374">
              <w:rPr>
                <w:rFonts w:ascii="Verdana" w:hAnsi="Verdana"/>
                <w:bCs w:val="0"/>
                <w:sz w:val="18"/>
                <w:szCs w:val="18"/>
              </w:rPr>
              <w:t>défini dans les 9 blocs de compétences définis par le CQP Employé Polyvalent des Produits de la Mer</w:t>
            </w:r>
            <w:r w:rsidRPr="00AA18F8">
              <w:rPr>
                <w:rFonts w:ascii="Verdana" w:hAnsi="Verdana"/>
                <w:b w:val="0"/>
                <w:bCs w:val="0"/>
                <w:sz w:val="18"/>
                <w:szCs w:val="18"/>
              </w:rPr>
              <w:t xml:space="preserve"> </w:t>
            </w:r>
          </w:p>
          <w:p w:rsidR="00A32374" w:rsidRPr="00AA18F8" w:rsidRDefault="00A32374" w:rsidP="00A32374">
            <w:pPr>
              <w:jc w:val="both"/>
              <w:rPr>
                <w:rFonts w:ascii="Verdana" w:hAnsi="Verdana"/>
                <w:sz w:val="18"/>
                <w:szCs w:val="18"/>
              </w:rPr>
            </w:pPr>
            <w:r w:rsidRPr="00AA18F8">
              <w:rPr>
                <w:rFonts w:ascii="Verdana" w:hAnsi="Verdana"/>
                <w:sz w:val="18"/>
                <w:szCs w:val="18"/>
              </w:rPr>
              <w:t>Former les stagiaires à être capable de réaliser l'ensemble des activités d’un atelier de mareyage, des opérations de préparation, de transformation et de conditionnement des produits de la mer dans un esprit de qualité et de respect des normes d’hygiène été de sécurité sur les activités Adapter les outils et méthodes pédagogiques en fonction des publics concernés</w:t>
            </w:r>
          </w:p>
          <w:p w:rsidR="00A32374" w:rsidRPr="00AA18F8" w:rsidRDefault="00A32374" w:rsidP="00A32374">
            <w:pPr>
              <w:jc w:val="both"/>
              <w:rPr>
                <w:rFonts w:ascii="Verdana" w:hAnsi="Verdana"/>
                <w:sz w:val="18"/>
                <w:szCs w:val="18"/>
              </w:rPr>
            </w:pPr>
            <w:r w:rsidRPr="00AA18F8">
              <w:rPr>
                <w:rFonts w:ascii="Verdana" w:hAnsi="Verdana"/>
                <w:sz w:val="18"/>
                <w:szCs w:val="18"/>
              </w:rPr>
              <w:t>Réaliser les visites en entreprise et évaluer la progression du stagiaire au regard des objectifs fixés tout au long de la formation</w:t>
            </w:r>
          </w:p>
          <w:p w:rsidR="00A32374" w:rsidRPr="00AA18F8" w:rsidRDefault="00A32374" w:rsidP="00A32374">
            <w:pPr>
              <w:jc w:val="both"/>
              <w:rPr>
                <w:rFonts w:ascii="Verdana" w:hAnsi="Verdana"/>
                <w:sz w:val="18"/>
                <w:szCs w:val="18"/>
              </w:rPr>
            </w:pPr>
            <w:r w:rsidRPr="00AA18F8">
              <w:rPr>
                <w:rFonts w:ascii="Verdana" w:hAnsi="Verdana"/>
                <w:sz w:val="18"/>
                <w:szCs w:val="18"/>
              </w:rPr>
              <w:t>A la fin de la formation, organiser et superviser avec l’appui de la Direction les évaluations finales au sein du CFA, sous le contrôle d’un jury professionnel</w:t>
            </w:r>
          </w:p>
          <w:p w:rsidR="00A32374" w:rsidRPr="00AA18F8" w:rsidRDefault="00A32374" w:rsidP="00A32374">
            <w:pPr>
              <w:jc w:val="both"/>
              <w:rPr>
                <w:rFonts w:ascii="Verdana" w:hAnsi="Verdana"/>
                <w:sz w:val="18"/>
                <w:szCs w:val="18"/>
              </w:rPr>
            </w:pPr>
            <w:r w:rsidRPr="00AA18F8">
              <w:rPr>
                <w:rFonts w:ascii="Verdana" w:hAnsi="Verdana"/>
                <w:sz w:val="18"/>
                <w:szCs w:val="18"/>
              </w:rPr>
              <w:t xml:space="preserve">S’assurer de l’approvisionnement de la matière d’œuvre dans le cadre de la convention établie </w:t>
            </w:r>
            <w:r>
              <w:rPr>
                <w:rFonts w:ascii="Verdana" w:hAnsi="Verdana"/>
                <w:sz w:val="18"/>
                <w:szCs w:val="18"/>
              </w:rPr>
              <w:t>avec</w:t>
            </w:r>
            <w:r w:rsidRPr="00AA18F8">
              <w:rPr>
                <w:rFonts w:ascii="Verdana" w:hAnsi="Verdana"/>
                <w:sz w:val="18"/>
                <w:szCs w:val="18"/>
              </w:rPr>
              <w:t xml:space="preserve"> les mareyeurs du port de pêche de Lorient</w:t>
            </w:r>
          </w:p>
          <w:p w:rsidR="00A32374" w:rsidRPr="00AA18F8" w:rsidRDefault="00A32374" w:rsidP="00A32374">
            <w:pPr>
              <w:jc w:val="both"/>
              <w:rPr>
                <w:rFonts w:ascii="Verdana" w:hAnsi="Verdana"/>
                <w:sz w:val="18"/>
                <w:szCs w:val="18"/>
              </w:rPr>
            </w:pPr>
            <w:r w:rsidRPr="00AA18F8">
              <w:rPr>
                <w:rFonts w:ascii="Verdana" w:hAnsi="Verdana"/>
                <w:sz w:val="18"/>
                <w:szCs w:val="18"/>
              </w:rPr>
              <w:t xml:space="preserve">Etablir les contrôles attendus liés à l’agrément sanitaire européen mis en place dans le laboratoire de poissonnerie de l’établissement de formation </w:t>
            </w:r>
          </w:p>
          <w:p w:rsidR="00A32374" w:rsidRPr="00AA18F8" w:rsidRDefault="00A32374" w:rsidP="00A32374">
            <w:pPr>
              <w:jc w:val="both"/>
              <w:rPr>
                <w:rFonts w:ascii="Verdana" w:hAnsi="Verdana"/>
                <w:sz w:val="18"/>
                <w:szCs w:val="18"/>
              </w:rPr>
            </w:pPr>
            <w:r w:rsidRPr="00AA18F8">
              <w:rPr>
                <w:rFonts w:ascii="Verdana" w:hAnsi="Verdana"/>
                <w:sz w:val="18"/>
                <w:szCs w:val="18"/>
              </w:rPr>
              <w:t>Participer à toutes les réunions et actions liées au fonctionnement et à la promotion du CFA</w:t>
            </w:r>
          </w:p>
          <w:p w:rsidR="00AC7C2C" w:rsidRPr="00AC7C2C" w:rsidRDefault="00AC7C2C" w:rsidP="00AC7C2C">
            <w:pPr>
              <w:jc w:val="both"/>
              <w:rPr>
                <w:rFonts w:ascii="Verdana" w:hAnsi="Verdana" w:cs="Arial"/>
                <w:sz w:val="18"/>
                <w:szCs w:val="18"/>
              </w:rPr>
            </w:pPr>
          </w:p>
          <w:p w:rsidR="006A418F" w:rsidRPr="00AC7C2C" w:rsidRDefault="006A418F" w:rsidP="006A418F">
            <w:pPr>
              <w:pStyle w:val="Titre3"/>
              <w:rPr>
                <w:rFonts w:ascii="Verdana" w:hAnsi="Verdana" w:cs="Calibri"/>
                <w:bCs w:val="0"/>
                <w:sz w:val="18"/>
                <w:szCs w:val="18"/>
              </w:rPr>
            </w:pPr>
            <w:r w:rsidRPr="00AC7C2C">
              <w:rPr>
                <w:rFonts w:ascii="Verdana" w:hAnsi="Verdana" w:cs="Calibri"/>
                <w:bCs w:val="0"/>
                <w:sz w:val="18"/>
                <w:szCs w:val="18"/>
              </w:rPr>
              <w:t>Missions complémentaires en cas de sous-charges d’heures d’enseignement</w:t>
            </w:r>
          </w:p>
          <w:p w:rsidR="00220FF8" w:rsidRPr="00AC7C2C" w:rsidRDefault="006A418F" w:rsidP="00A32374">
            <w:pPr>
              <w:jc w:val="both"/>
              <w:rPr>
                <w:rFonts w:ascii="Verdana" w:hAnsi="Verdana" w:cs="Calibri"/>
                <w:strike/>
                <w:sz w:val="18"/>
                <w:szCs w:val="18"/>
              </w:rPr>
            </w:pPr>
            <w:r w:rsidRPr="00AC7C2C">
              <w:rPr>
                <w:rFonts w:ascii="Verdana" w:hAnsi="Verdana" w:cs="Calibri"/>
                <w:sz w:val="18"/>
                <w:szCs w:val="18"/>
              </w:rPr>
              <w:t xml:space="preserve">Réaliser toutes missions confiées par la </w:t>
            </w:r>
            <w:r w:rsidR="003E6654" w:rsidRPr="00AC7C2C">
              <w:rPr>
                <w:rFonts w:ascii="Verdana" w:hAnsi="Verdana" w:cs="Calibri"/>
                <w:sz w:val="18"/>
                <w:szCs w:val="18"/>
              </w:rPr>
              <w:t>d</w:t>
            </w:r>
            <w:r w:rsidRPr="00AC7C2C">
              <w:rPr>
                <w:rFonts w:ascii="Verdana" w:hAnsi="Verdana" w:cs="Calibri"/>
                <w:sz w:val="18"/>
                <w:szCs w:val="18"/>
              </w:rPr>
              <w:t>irection dans l’intérêt du service</w:t>
            </w:r>
          </w:p>
        </w:tc>
      </w:tr>
      <w:tr w:rsidR="00220FF8" w:rsidRPr="00AC7C2C" w:rsidTr="0064356A">
        <w:trPr>
          <w:trHeight w:val="876"/>
          <w:jc w:val="center"/>
        </w:trPr>
        <w:tc>
          <w:tcPr>
            <w:tcW w:w="3256" w:type="dxa"/>
          </w:tcPr>
          <w:p w:rsidR="00220FF8" w:rsidRPr="00AC7C2C" w:rsidRDefault="00220FF8" w:rsidP="008B0B9E">
            <w:pPr>
              <w:rPr>
                <w:rFonts w:ascii="Verdana" w:hAnsi="Verdana" w:cs="Calibri"/>
                <w:sz w:val="18"/>
                <w:szCs w:val="18"/>
              </w:rPr>
            </w:pPr>
            <w:r w:rsidRPr="00AC7C2C">
              <w:rPr>
                <w:rFonts w:ascii="Verdana" w:hAnsi="Verdana" w:cs="Calibri"/>
                <w:b/>
                <w:bCs/>
                <w:sz w:val="18"/>
                <w:szCs w:val="18"/>
                <w:u w:val="single"/>
              </w:rPr>
              <w:t>Compétences et qualités professionnelles requises</w:t>
            </w:r>
          </w:p>
        </w:tc>
        <w:tc>
          <w:tcPr>
            <w:tcW w:w="7938" w:type="dxa"/>
            <w:gridSpan w:val="2"/>
          </w:tcPr>
          <w:p w:rsidR="000047CD" w:rsidRDefault="000047CD" w:rsidP="00AC2407">
            <w:pPr>
              <w:jc w:val="both"/>
              <w:rPr>
                <w:rFonts w:ascii="Verdana" w:hAnsi="Verdana" w:cs="Arial"/>
                <w:sz w:val="18"/>
                <w:szCs w:val="18"/>
              </w:rPr>
            </w:pPr>
            <w:r w:rsidRPr="00AC7C2C">
              <w:rPr>
                <w:rFonts w:ascii="Verdana" w:hAnsi="Verdana" w:cs="Calibri"/>
                <w:sz w:val="18"/>
                <w:szCs w:val="18"/>
              </w:rPr>
              <w:t>Maîtrise de sa discipline</w:t>
            </w:r>
            <w:r w:rsidR="00AC2407" w:rsidRPr="008A35FD">
              <w:rPr>
                <w:rFonts w:ascii="Verdana" w:hAnsi="Verdana" w:cs="Calibri"/>
                <w:bCs/>
                <w:sz w:val="18"/>
                <w:szCs w:val="18"/>
              </w:rPr>
              <w:t xml:space="preserve"> </w:t>
            </w:r>
            <w:r w:rsidR="00AC2407">
              <w:rPr>
                <w:rFonts w:ascii="Verdana" w:hAnsi="Verdana" w:cs="Calibri"/>
                <w:bCs/>
                <w:sz w:val="18"/>
                <w:szCs w:val="18"/>
              </w:rPr>
              <w:t>- Être</w:t>
            </w:r>
            <w:r w:rsidR="00AC2407" w:rsidRPr="008A35FD">
              <w:rPr>
                <w:rFonts w:ascii="Verdana" w:hAnsi="Verdana" w:cs="Calibri"/>
                <w:bCs/>
                <w:sz w:val="18"/>
                <w:szCs w:val="18"/>
              </w:rPr>
              <w:t xml:space="preserve"> titulaire d’un </w:t>
            </w:r>
            <w:r w:rsidR="00AC2407" w:rsidRPr="008A35FD">
              <w:rPr>
                <w:rFonts w:ascii="Verdana" w:hAnsi="Verdana" w:cs="Calibri"/>
                <w:sz w:val="18"/>
                <w:szCs w:val="18"/>
              </w:rPr>
              <w:t>CAP ou CQP avec une expérience reconnue dans domaine</w:t>
            </w:r>
            <w:r w:rsidR="00A32374">
              <w:rPr>
                <w:rFonts w:ascii="Verdana" w:hAnsi="Verdana" w:cs="Calibri"/>
                <w:sz w:val="18"/>
                <w:szCs w:val="18"/>
              </w:rPr>
              <w:t xml:space="preserve"> (</w:t>
            </w:r>
            <w:r w:rsidR="00A32374">
              <w:rPr>
                <w:rFonts w:ascii="Verdana" w:hAnsi="Verdana" w:cs="Arial"/>
                <w:sz w:val="18"/>
                <w:szCs w:val="18"/>
              </w:rPr>
              <w:t>transformation des produits de la mer)</w:t>
            </w:r>
          </w:p>
          <w:p w:rsidR="00A32374" w:rsidRPr="00AC7C2C" w:rsidRDefault="00A32374" w:rsidP="00AC2407">
            <w:pPr>
              <w:jc w:val="both"/>
              <w:rPr>
                <w:rFonts w:ascii="Verdana" w:hAnsi="Verdana" w:cs="Calibri"/>
                <w:sz w:val="18"/>
                <w:szCs w:val="18"/>
              </w:rPr>
            </w:pPr>
            <w:r>
              <w:rPr>
                <w:rFonts w:ascii="Verdana" w:hAnsi="Verdana" w:cs="Calibri"/>
                <w:sz w:val="18"/>
                <w:szCs w:val="18"/>
              </w:rPr>
              <w:t>Connaissance du secteur de la mer</w:t>
            </w:r>
          </w:p>
          <w:p w:rsidR="000047CD" w:rsidRPr="00AC7C2C" w:rsidRDefault="000047CD" w:rsidP="00AC2407">
            <w:pPr>
              <w:jc w:val="both"/>
              <w:rPr>
                <w:rFonts w:ascii="Verdana" w:hAnsi="Verdana" w:cs="Calibri"/>
                <w:sz w:val="18"/>
                <w:szCs w:val="18"/>
              </w:rPr>
            </w:pPr>
            <w:r w:rsidRPr="00AC7C2C">
              <w:rPr>
                <w:rFonts w:ascii="Verdana" w:hAnsi="Verdana" w:cs="Calibri"/>
                <w:sz w:val="18"/>
                <w:szCs w:val="18"/>
              </w:rPr>
              <w:t>Capacité à travailler en équipe et en partenariat</w:t>
            </w:r>
          </w:p>
          <w:p w:rsidR="000047CD" w:rsidRPr="00AC7C2C" w:rsidRDefault="000047CD" w:rsidP="00AC2407">
            <w:pPr>
              <w:jc w:val="both"/>
              <w:rPr>
                <w:rFonts w:ascii="Verdana" w:hAnsi="Verdana" w:cs="Calibri"/>
                <w:sz w:val="18"/>
                <w:szCs w:val="18"/>
              </w:rPr>
            </w:pPr>
            <w:r w:rsidRPr="00AC7C2C">
              <w:rPr>
                <w:rFonts w:ascii="Verdana" w:hAnsi="Verdana" w:cs="Calibri"/>
                <w:sz w:val="18"/>
                <w:szCs w:val="18"/>
              </w:rPr>
              <w:t>Motivation pédagogique et capacité à transmettre</w:t>
            </w:r>
          </w:p>
          <w:p w:rsidR="00220FF8" w:rsidRPr="00AC7C2C" w:rsidRDefault="000047CD" w:rsidP="00AC2407">
            <w:pPr>
              <w:jc w:val="both"/>
              <w:rPr>
                <w:rFonts w:ascii="Verdana" w:hAnsi="Verdana" w:cs="Calibri"/>
                <w:sz w:val="18"/>
                <w:szCs w:val="18"/>
              </w:rPr>
            </w:pPr>
            <w:r w:rsidRPr="00AC7C2C">
              <w:rPr>
                <w:rFonts w:ascii="Verdana" w:hAnsi="Verdana" w:cs="Calibri"/>
                <w:sz w:val="18"/>
                <w:szCs w:val="18"/>
              </w:rPr>
              <w:t>Sens des relations humaines et sens de l’écoute</w:t>
            </w:r>
          </w:p>
        </w:tc>
      </w:tr>
    </w:tbl>
    <w:p w:rsidR="00220FF8" w:rsidRPr="008B0B9E" w:rsidRDefault="00220FF8">
      <w:pPr>
        <w:rPr>
          <w:rFonts w:ascii="Verdana" w:hAnsi="Verdana" w:cs="Calibri"/>
          <w:sz w:val="20"/>
          <w:szCs w:val="20"/>
        </w:rPr>
      </w:pPr>
    </w:p>
    <w:sectPr w:rsidR="00220FF8" w:rsidRPr="008B0B9E" w:rsidSect="001C2CBF">
      <w:pgSz w:w="11906" w:h="16838"/>
      <w:pgMar w:top="567" w:right="680"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FAD" w:rsidRDefault="008E7FAD" w:rsidP="008E7FAD">
      <w:r>
        <w:separator/>
      </w:r>
    </w:p>
  </w:endnote>
  <w:endnote w:type="continuationSeparator" w:id="0">
    <w:p w:rsidR="008E7FAD" w:rsidRDefault="008E7FAD" w:rsidP="008E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FAD" w:rsidRDefault="008E7FAD" w:rsidP="008E7FAD">
      <w:r>
        <w:separator/>
      </w:r>
    </w:p>
  </w:footnote>
  <w:footnote w:type="continuationSeparator" w:id="0">
    <w:p w:rsidR="008E7FAD" w:rsidRDefault="008E7FAD" w:rsidP="008E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FE"/>
    <w:multiLevelType w:val="hybridMultilevel"/>
    <w:tmpl w:val="1B2CD764"/>
    <w:lvl w:ilvl="0" w:tplc="82E8A5CC">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5FB2E4A"/>
    <w:multiLevelType w:val="hybridMultilevel"/>
    <w:tmpl w:val="1E1EE2CC"/>
    <w:lvl w:ilvl="0" w:tplc="040C0005">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A51C7"/>
    <w:multiLevelType w:val="hybridMultilevel"/>
    <w:tmpl w:val="2FE0F554"/>
    <w:lvl w:ilvl="0" w:tplc="1EBC53AA">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11808"/>
    <w:multiLevelType w:val="hybridMultilevel"/>
    <w:tmpl w:val="1A8836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63193"/>
    <w:multiLevelType w:val="hybridMultilevel"/>
    <w:tmpl w:val="038C7768"/>
    <w:lvl w:ilvl="0" w:tplc="040C0005">
      <w:start w:val="1"/>
      <w:numFmt w:val="bullet"/>
      <w:lvlText w:val=""/>
      <w:lvlJc w:val="left"/>
      <w:pPr>
        <w:tabs>
          <w:tab w:val="num" w:pos="1080"/>
        </w:tabs>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EE1BED"/>
    <w:multiLevelType w:val="hybridMultilevel"/>
    <w:tmpl w:val="F5E87BF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13B60"/>
    <w:multiLevelType w:val="hybridMultilevel"/>
    <w:tmpl w:val="0AA223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324215E"/>
    <w:multiLevelType w:val="hybridMultilevel"/>
    <w:tmpl w:val="B44A1C3E"/>
    <w:lvl w:ilvl="0" w:tplc="722A429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4556407"/>
    <w:multiLevelType w:val="hybridMultilevel"/>
    <w:tmpl w:val="6C0C9218"/>
    <w:lvl w:ilvl="0" w:tplc="4F3AEA48">
      <w:start w:val="1"/>
      <w:numFmt w:val="bullet"/>
      <w:lvlText w:val=""/>
      <w:lvlJc w:val="left"/>
      <w:pPr>
        <w:tabs>
          <w:tab w:val="num" w:pos="720"/>
        </w:tabs>
        <w:ind w:left="720" w:hanging="360"/>
      </w:pPr>
      <w:rPr>
        <w:rFonts w:ascii="Symbol" w:hAnsi="Symbol" w:hint="default"/>
        <w:sz w:val="20"/>
      </w:rPr>
    </w:lvl>
    <w:lvl w:ilvl="1" w:tplc="7EF878C4" w:tentative="1">
      <w:start w:val="1"/>
      <w:numFmt w:val="bullet"/>
      <w:lvlText w:val="o"/>
      <w:lvlJc w:val="left"/>
      <w:pPr>
        <w:tabs>
          <w:tab w:val="num" w:pos="1440"/>
        </w:tabs>
        <w:ind w:left="1440" w:hanging="360"/>
      </w:pPr>
      <w:rPr>
        <w:rFonts w:ascii="Courier New" w:hAnsi="Courier New" w:hint="default"/>
        <w:sz w:val="20"/>
      </w:rPr>
    </w:lvl>
    <w:lvl w:ilvl="2" w:tplc="9BF47BB6" w:tentative="1">
      <w:start w:val="1"/>
      <w:numFmt w:val="bullet"/>
      <w:lvlText w:val=""/>
      <w:lvlJc w:val="left"/>
      <w:pPr>
        <w:tabs>
          <w:tab w:val="num" w:pos="2160"/>
        </w:tabs>
        <w:ind w:left="2160" w:hanging="360"/>
      </w:pPr>
      <w:rPr>
        <w:rFonts w:ascii="Wingdings" w:hAnsi="Wingdings" w:hint="default"/>
        <w:sz w:val="20"/>
      </w:rPr>
    </w:lvl>
    <w:lvl w:ilvl="3" w:tplc="71F8D340" w:tentative="1">
      <w:start w:val="1"/>
      <w:numFmt w:val="bullet"/>
      <w:lvlText w:val=""/>
      <w:lvlJc w:val="left"/>
      <w:pPr>
        <w:tabs>
          <w:tab w:val="num" w:pos="2880"/>
        </w:tabs>
        <w:ind w:left="2880" w:hanging="360"/>
      </w:pPr>
      <w:rPr>
        <w:rFonts w:ascii="Wingdings" w:hAnsi="Wingdings" w:hint="default"/>
        <w:sz w:val="20"/>
      </w:rPr>
    </w:lvl>
    <w:lvl w:ilvl="4" w:tplc="DA42B6FA" w:tentative="1">
      <w:start w:val="1"/>
      <w:numFmt w:val="bullet"/>
      <w:lvlText w:val=""/>
      <w:lvlJc w:val="left"/>
      <w:pPr>
        <w:tabs>
          <w:tab w:val="num" w:pos="3600"/>
        </w:tabs>
        <w:ind w:left="3600" w:hanging="360"/>
      </w:pPr>
      <w:rPr>
        <w:rFonts w:ascii="Wingdings" w:hAnsi="Wingdings" w:hint="default"/>
        <w:sz w:val="20"/>
      </w:rPr>
    </w:lvl>
    <w:lvl w:ilvl="5" w:tplc="4D5AC956" w:tentative="1">
      <w:start w:val="1"/>
      <w:numFmt w:val="bullet"/>
      <w:lvlText w:val=""/>
      <w:lvlJc w:val="left"/>
      <w:pPr>
        <w:tabs>
          <w:tab w:val="num" w:pos="4320"/>
        </w:tabs>
        <w:ind w:left="4320" w:hanging="360"/>
      </w:pPr>
      <w:rPr>
        <w:rFonts w:ascii="Wingdings" w:hAnsi="Wingdings" w:hint="default"/>
        <w:sz w:val="20"/>
      </w:rPr>
    </w:lvl>
    <w:lvl w:ilvl="6" w:tplc="8E1403D4" w:tentative="1">
      <w:start w:val="1"/>
      <w:numFmt w:val="bullet"/>
      <w:lvlText w:val=""/>
      <w:lvlJc w:val="left"/>
      <w:pPr>
        <w:tabs>
          <w:tab w:val="num" w:pos="5040"/>
        </w:tabs>
        <w:ind w:left="5040" w:hanging="360"/>
      </w:pPr>
      <w:rPr>
        <w:rFonts w:ascii="Wingdings" w:hAnsi="Wingdings" w:hint="default"/>
        <w:sz w:val="20"/>
      </w:rPr>
    </w:lvl>
    <w:lvl w:ilvl="7" w:tplc="57C0C8F6" w:tentative="1">
      <w:start w:val="1"/>
      <w:numFmt w:val="bullet"/>
      <w:lvlText w:val=""/>
      <w:lvlJc w:val="left"/>
      <w:pPr>
        <w:tabs>
          <w:tab w:val="num" w:pos="5760"/>
        </w:tabs>
        <w:ind w:left="5760" w:hanging="360"/>
      </w:pPr>
      <w:rPr>
        <w:rFonts w:ascii="Wingdings" w:hAnsi="Wingdings" w:hint="default"/>
        <w:sz w:val="20"/>
      </w:rPr>
    </w:lvl>
    <w:lvl w:ilvl="8" w:tplc="16B68CB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F08E4"/>
    <w:multiLevelType w:val="hybridMultilevel"/>
    <w:tmpl w:val="7B109CB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992C20"/>
    <w:multiLevelType w:val="hybridMultilevel"/>
    <w:tmpl w:val="050AB31E"/>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34D85"/>
    <w:multiLevelType w:val="hybridMultilevel"/>
    <w:tmpl w:val="73668B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4"/>
  </w:num>
  <w:num w:numId="4">
    <w:abstractNumId w:val="2"/>
  </w:num>
  <w:num w:numId="5">
    <w:abstractNumId w:val="11"/>
  </w:num>
  <w:num w:numId="6">
    <w:abstractNumId w:val="0"/>
  </w:num>
  <w:num w:numId="7">
    <w:abstractNumId w:val="13"/>
  </w:num>
  <w:num w:numId="8">
    <w:abstractNumId w:val="3"/>
  </w:num>
  <w:num w:numId="9">
    <w:abstractNumId w:val="5"/>
  </w:num>
  <w:num w:numId="10">
    <w:abstractNumId w:val="12"/>
  </w:num>
  <w:num w:numId="11">
    <w:abstractNumId w:val="10"/>
  </w:num>
  <w:num w:numId="12">
    <w:abstractNumId w:val="15"/>
  </w:num>
  <w:num w:numId="13">
    <w:abstractNumId w:val="1"/>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B"/>
    <w:rsid w:val="000047CD"/>
    <w:rsid w:val="000226B8"/>
    <w:rsid w:val="00023AE8"/>
    <w:rsid w:val="00030BC0"/>
    <w:rsid w:val="000E6BFC"/>
    <w:rsid w:val="001226FC"/>
    <w:rsid w:val="00130DBA"/>
    <w:rsid w:val="00172E65"/>
    <w:rsid w:val="00183A0B"/>
    <w:rsid w:val="00196550"/>
    <w:rsid w:val="001C2CBF"/>
    <w:rsid w:val="001D5C8B"/>
    <w:rsid w:val="001E02B2"/>
    <w:rsid w:val="001E07EB"/>
    <w:rsid w:val="00220FF8"/>
    <w:rsid w:val="00243628"/>
    <w:rsid w:val="00256060"/>
    <w:rsid w:val="002604B7"/>
    <w:rsid w:val="002619D0"/>
    <w:rsid w:val="002A0D11"/>
    <w:rsid w:val="00327BFD"/>
    <w:rsid w:val="0037135A"/>
    <w:rsid w:val="003E0AA5"/>
    <w:rsid w:val="003E6654"/>
    <w:rsid w:val="0040576E"/>
    <w:rsid w:val="00482392"/>
    <w:rsid w:val="00515B37"/>
    <w:rsid w:val="00563DA5"/>
    <w:rsid w:val="0057452E"/>
    <w:rsid w:val="005A3DA4"/>
    <w:rsid w:val="00630121"/>
    <w:rsid w:val="0064356A"/>
    <w:rsid w:val="006A418F"/>
    <w:rsid w:val="006B437B"/>
    <w:rsid w:val="007A75B1"/>
    <w:rsid w:val="008356E7"/>
    <w:rsid w:val="00870478"/>
    <w:rsid w:val="00890DBE"/>
    <w:rsid w:val="008A7CE5"/>
    <w:rsid w:val="008B0B9E"/>
    <w:rsid w:val="008D2DEF"/>
    <w:rsid w:val="008E7FAD"/>
    <w:rsid w:val="00992C9B"/>
    <w:rsid w:val="009D50DA"/>
    <w:rsid w:val="009E5671"/>
    <w:rsid w:val="00A17BF6"/>
    <w:rsid w:val="00A32374"/>
    <w:rsid w:val="00A43F59"/>
    <w:rsid w:val="00AC2407"/>
    <w:rsid w:val="00AC7C2C"/>
    <w:rsid w:val="00B221CA"/>
    <w:rsid w:val="00B41E1D"/>
    <w:rsid w:val="00C05185"/>
    <w:rsid w:val="00C57F7A"/>
    <w:rsid w:val="00CC1602"/>
    <w:rsid w:val="00CD392A"/>
    <w:rsid w:val="00D45589"/>
    <w:rsid w:val="00D64B4C"/>
    <w:rsid w:val="00D9032B"/>
    <w:rsid w:val="00D90390"/>
    <w:rsid w:val="00DA632D"/>
    <w:rsid w:val="00DB052B"/>
    <w:rsid w:val="00E12769"/>
    <w:rsid w:val="00E3245A"/>
    <w:rsid w:val="00E564DC"/>
    <w:rsid w:val="00E7432F"/>
    <w:rsid w:val="00ED4DF6"/>
    <w:rsid w:val="00EE6B17"/>
    <w:rsid w:val="00F2610A"/>
    <w:rsid w:val="00F468BA"/>
    <w:rsid w:val="00F65709"/>
    <w:rsid w:val="00F850C3"/>
    <w:rsid w:val="00FD3367"/>
    <w:rsid w:val="00FD3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CFF95"/>
  <w15:chartTrackingRefBased/>
  <w15:docId w15:val="{F8523FE7-2354-4695-B125-B79C068F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link w:val="Titre3Car"/>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jc w:val="both"/>
      <w:outlineLvl w:val="4"/>
    </w:pPr>
    <w:rPr>
      <w:b/>
      <w:bCs/>
      <w:sz w:val="22"/>
    </w:rPr>
  </w:style>
  <w:style w:type="paragraph" w:styleId="Titre6">
    <w:name w:val="heading 6"/>
    <w:basedOn w:val="Normal"/>
    <w:next w:val="Normal"/>
    <w:link w:val="Titre6Car"/>
    <w:qFormat/>
    <w:pPr>
      <w:keepNext/>
      <w:jc w:val="both"/>
      <w:outlineLvl w:val="5"/>
    </w:pPr>
    <w:rPr>
      <w:rFonts w:ascii="Arial" w:hAnsi="Arial" w:cs="Arial"/>
      <w:b/>
      <w:bCs/>
      <w:sz w:val="18"/>
    </w:rPr>
  </w:style>
  <w:style w:type="paragraph" w:styleId="Titre7">
    <w:name w:val="heading 7"/>
    <w:basedOn w:val="Normal"/>
    <w:next w:val="Normal"/>
    <w:qFormat/>
    <w:pPr>
      <w:keepNext/>
      <w:outlineLvl w:val="6"/>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semiHidden/>
    <w:pPr>
      <w:jc w:val="both"/>
    </w:pPr>
    <w:rPr>
      <w:rFonts w:ascii="Arial" w:hAnsi="Arial" w:cs="Arial"/>
      <w:b/>
      <w:bCs/>
      <w:sz w:val="20"/>
    </w:rPr>
  </w:style>
  <w:style w:type="paragraph" w:styleId="Corpsdetexte2">
    <w:name w:val="Body Text 2"/>
    <w:basedOn w:val="Normal"/>
    <w:semiHidden/>
    <w:pPr>
      <w:jc w:val="both"/>
    </w:pPr>
    <w:rPr>
      <w:rFonts w:ascii="Arial" w:hAnsi="Arial" w:cs="Arial"/>
      <w:sz w:val="20"/>
    </w:rPr>
  </w:style>
  <w:style w:type="paragraph" w:customStyle="1" w:styleId="Default">
    <w:name w:val="Default"/>
    <w:pPr>
      <w:autoSpaceDE w:val="0"/>
      <w:autoSpaceDN w:val="0"/>
      <w:adjustRightInd w:val="0"/>
    </w:pPr>
    <w:rPr>
      <w:color w:val="000000"/>
      <w:sz w:val="24"/>
      <w:szCs w:val="24"/>
    </w:rPr>
  </w:style>
  <w:style w:type="paragraph" w:styleId="Corpsdetexte3">
    <w:name w:val="Body Text 3"/>
    <w:basedOn w:val="Normal"/>
    <w:semiHidden/>
    <w:rPr>
      <w:rFonts w:ascii="Arial" w:hAnsi="Arial" w:cs="Arial"/>
      <w:sz w:val="20"/>
    </w:rPr>
  </w:style>
  <w:style w:type="character" w:customStyle="1" w:styleId="Titre3Car">
    <w:name w:val="Titre 3 Car"/>
    <w:link w:val="Titre3"/>
    <w:rsid w:val="006A418F"/>
    <w:rPr>
      <w:rFonts w:ascii="Arial" w:hAnsi="Arial" w:cs="Arial"/>
      <w:b/>
      <w:bCs/>
      <w:szCs w:val="24"/>
    </w:rPr>
  </w:style>
  <w:style w:type="character" w:customStyle="1" w:styleId="Titre6Car">
    <w:name w:val="Titre 6 Car"/>
    <w:link w:val="Titre6"/>
    <w:rsid w:val="002604B7"/>
    <w:rPr>
      <w:rFonts w:ascii="Arial" w:hAnsi="Arial" w:cs="Arial"/>
      <w:b/>
      <w:bCs/>
      <w:sz w:val="18"/>
      <w:szCs w:val="24"/>
    </w:rPr>
  </w:style>
  <w:style w:type="character" w:customStyle="1" w:styleId="TitreCar">
    <w:name w:val="Titre Car"/>
    <w:link w:val="Titre"/>
    <w:rsid w:val="00AC2407"/>
    <w:rPr>
      <w:b/>
      <w:bCs/>
      <w:sz w:val="24"/>
      <w:szCs w:val="24"/>
    </w:rPr>
  </w:style>
  <w:style w:type="paragraph" w:styleId="En-tte">
    <w:name w:val="header"/>
    <w:basedOn w:val="Normal"/>
    <w:link w:val="En-tteCar"/>
    <w:uiPriority w:val="99"/>
    <w:unhideWhenUsed/>
    <w:rsid w:val="008E7FAD"/>
    <w:pPr>
      <w:tabs>
        <w:tab w:val="center" w:pos="4536"/>
        <w:tab w:val="right" w:pos="9072"/>
      </w:tabs>
    </w:pPr>
  </w:style>
  <w:style w:type="character" w:customStyle="1" w:styleId="En-tteCar">
    <w:name w:val="En-tête Car"/>
    <w:basedOn w:val="Policepardfaut"/>
    <w:link w:val="En-tte"/>
    <w:uiPriority w:val="99"/>
    <w:rsid w:val="008E7FAD"/>
    <w:rPr>
      <w:sz w:val="24"/>
      <w:szCs w:val="24"/>
    </w:rPr>
  </w:style>
  <w:style w:type="paragraph" w:styleId="Pieddepage">
    <w:name w:val="footer"/>
    <w:basedOn w:val="Normal"/>
    <w:link w:val="PieddepageCar"/>
    <w:uiPriority w:val="99"/>
    <w:unhideWhenUsed/>
    <w:rsid w:val="008E7FAD"/>
    <w:pPr>
      <w:tabs>
        <w:tab w:val="center" w:pos="4536"/>
        <w:tab w:val="right" w:pos="9072"/>
      </w:tabs>
    </w:pPr>
  </w:style>
  <w:style w:type="character" w:customStyle="1" w:styleId="PieddepageCar">
    <w:name w:val="Pied de page Car"/>
    <w:basedOn w:val="Policepardfaut"/>
    <w:link w:val="Pieddepage"/>
    <w:uiPriority w:val="99"/>
    <w:rsid w:val="008E7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MEILLERAY Steven</cp:lastModifiedBy>
  <cp:revision>4</cp:revision>
  <cp:lastPrinted>2009-05-13T13:04:00Z</cp:lastPrinted>
  <dcterms:created xsi:type="dcterms:W3CDTF">2024-12-24T11:06:00Z</dcterms:created>
  <dcterms:modified xsi:type="dcterms:W3CDTF">2025-01-06T16:16:00Z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000800b0000000000000010262610207f74006b004c800</vt:lpwstr>
  </property>
</Properties>
</file>