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4B5" w:rsidRDefault="00A704B5">
      <w:pPr>
        <w:pStyle w:val="Titre"/>
        <w:rPr>
          <w:rFonts w:ascii="Verdana" w:hAnsi="Verdana" w:cs="Arial"/>
          <w:bCs w:val="0"/>
          <w:caps/>
          <w:noProof/>
          <w:sz w:val="18"/>
          <w:szCs w:val="18"/>
        </w:rPr>
      </w:pPr>
      <w:bookmarkStart w:id="0" w:name="_GoBack"/>
      <w:bookmarkEnd w:id="0"/>
    </w:p>
    <w:p w:rsidR="00A704B5" w:rsidRDefault="00A704B5">
      <w:pPr>
        <w:pStyle w:val="Titre"/>
        <w:rPr>
          <w:rFonts w:ascii="Verdana" w:hAnsi="Verdana" w:cs="Arial"/>
          <w:bCs w:val="0"/>
          <w:caps/>
          <w:noProof/>
          <w:sz w:val="18"/>
          <w:szCs w:val="18"/>
        </w:rPr>
      </w:pPr>
      <w:r w:rsidRPr="009B06FE">
        <w:rPr>
          <w:rFonts w:ascii="Verdana" w:hAnsi="Verdana" w:cs="Arial"/>
          <w:bCs w:val="0"/>
          <w:caps/>
          <w:noProof/>
          <w:sz w:val="18"/>
          <w:szCs w:val="18"/>
        </w:rPr>
        <w:drawing>
          <wp:anchor distT="0" distB="0" distL="114300" distR="114300" simplePos="0" relativeHeight="251659264" behindDoc="1" locked="0" layoutInCell="1" allowOverlap="1" wp14:anchorId="304BC32E" wp14:editId="658B9B18">
            <wp:simplePos x="0" y="0"/>
            <wp:positionH relativeFrom="margin">
              <wp:align>left</wp:align>
            </wp:positionH>
            <wp:positionV relativeFrom="paragraph">
              <wp:posOffset>140092</wp:posOffset>
            </wp:positionV>
            <wp:extent cx="515174" cy="51835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174" cy="518354"/>
                    </a:xfrm>
                    <a:prstGeom prst="rect">
                      <a:avLst/>
                    </a:prstGeom>
                  </pic:spPr>
                </pic:pic>
              </a:graphicData>
            </a:graphic>
            <wp14:sizeRelH relativeFrom="page">
              <wp14:pctWidth>0</wp14:pctWidth>
            </wp14:sizeRelH>
            <wp14:sizeRelV relativeFrom="page">
              <wp14:pctHeight>0</wp14:pctHeight>
            </wp14:sizeRelV>
          </wp:anchor>
        </w:drawing>
      </w:r>
    </w:p>
    <w:p w:rsidR="00A704B5" w:rsidRDefault="00FF61B7">
      <w:pPr>
        <w:pStyle w:val="Titre"/>
        <w:rPr>
          <w:rFonts w:ascii="Verdana" w:hAnsi="Verdana" w:cs="Arial"/>
          <w:bCs w:val="0"/>
          <w:caps/>
          <w:noProof/>
          <w:sz w:val="18"/>
          <w:szCs w:val="18"/>
        </w:rPr>
      </w:pPr>
      <w:r>
        <w:rPr>
          <w:rFonts w:ascii="Verdana" w:hAnsi="Verdana" w:cs="Arial"/>
          <w:bCs w:val="0"/>
          <w:caps/>
          <w:noProof/>
          <w:sz w:val="18"/>
          <w:szCs w:val="18"/>
        </w:rPr>
        <w:t>gestionnaire</w:t>
      </w:r>
      <w:r w:rsidR="00AC5970">
        <w:rPr>
          <w:rFonts w:ascii="Verdana" w:hAnsi="Verdana" w:cs="Arial"/>
          <w:bCs w:val="0"/>
          <w:caps/>
          <w:noProof/>
          <w:sz w:val="18"/>
          <w:szCs w:val="18"/>
        </w:rPr>
        <w:t xml:space="preserve"> administrati</w:t>
      </w:r>
      <w:r w:rsidR="00A704B5">
        <w:rPr>
          <w:rFonts w:ascii="Verdana" w:hAnsi="Verdana" w:cs="Arial"/>
          <w:bCs w:val="0"/>
          <w:caps/>
          <w:noProof/>
          <w:sz w:val="18"/>
          <w:szCs w:val="18"/>
        </w:rPr>
        <w:t>VE / ADMINISTRATIF</w:t>
      </w:r>
      <w:r w:rsidR="006430DF">
        <w:rPr>
          <w:rFonts w:ascii="Verdana" w:hAnsi="Verdana" w:cs="Arial"/>
          <w:bCs w:val="0"/>
          <w:caps/>
          <w:noProof/>
          <w:sz w:val="18"/>
          <w:szCs w:val="18"/>
        </w:rPr>
        <w:t xml:space="preserve">, </w:t>
      </w:r>
    </w:p>
    <w:p w:rsidR="00DF6331" w:rsidRDefault="006430DF">
      <w:pPr>
        <w:pStyle w:val="Titre"/>
        <w:rPr>
          <w:rFonts w:ascii="Verdana" w:hAnsi="Verdana" w:cs="Calibri"/>
          <w:bCs w:val="0"/>
          <w:caps/>
          <w:sz w:val="18"/>
          <w:szCs w:val="18"/>
        </w:rPr>
      </w:pPr>
      <w:r>
        <w:rPr>
          <w:rFonts w:ascii="Verdana" w:hAnsi="Verdana" w:cs="Arial"/>
          <w:bCs w:val="0"/>
          <w:caps/>
          <w:noProof/>
          <w:sz w:val="18"/>
          <w:szCs w:val="18"/>
        </w:rPr>
        <w:t>budgétaire</w:t>
      </w:r>
      <w:r w:rsidR="00AC5970">
        <w:rPr>
          <w:rFonts w:ascii="Verdana" w:hAnsi="Verdana" w:cs="Arial"/>
          <w:bCs w:val="0"/>
          <w:caps/>
          <w:noProof/>
          <w:sz w:val="18"/>
          <w:szCs w:val="18"/>
        </w:rPr>
        <w:t xml:space="preserve"> et comptable</w:t>
      </w:r>
      <w:r w:rsidR="00DF6331" w:rsidRPr="009B06FE">
        <w:rPr>
          <w:rFonts w:ascii="Verdana" w:hAnsi="Verdana" w:cs="Calibri"/>
          <w:bCs w:val="0"/>
          <w:caps/>
          <w:sz w:val="18"/>
          <w:szCs w:val="18"/>
        </w:rPr>
        <w:t xml:space="preserve"> </w:t>
      </w:r>
      <w:r w:rsidR="00A704B5">
        <w:rPr>
          <w:rFonts w:ascii="Verdana" w:hAnsi="Verdana" w:cs="Calibri"/>
          <w:bCs w:val="0"/>
          <w:caps/>
          <w:sz w:val="18"/>
          <w:szCs w:val="18"/>
        </w:rPr>
        <w:t>(H/F)</w:t>
      </w:r>
    </w:p>
    <w:p w:rsidR="00A704B5" w:rsidRPr="00A704B5" w:rsidRDefault="00A704B5">
      <w:pPr>
        <w:pStyle w:val="Titre"/>
        <w:rPr>
          <w:rFonts w:ascii="Verdana" w:hAnsi="Verdana" w:cs="Calibri"/>
          <w:b w:val="0"/>
          <w:bCs w:val="0"/>
          <w:caps/>
          <w:sz w:val="18"/>
          <w:szCs w:val="18"/>
        </w:rPr>
      </w:pPr>
    </w:p>
    <w:p w:rsidR="00A704B5" w:rsidRDefault="00A704B5">
      <w:pPr>
        <w:jc w:val="center"/>
        <w:rPr>
          <w:rFonts w:ascii="Verdana" w:hAnsi="Verdana" w:cs="Calibri"/>
          <w:sz w:val="18"/>
          <w:szCs w:val="18"/>
        </w:rPr>
      </w:pPr>
    </w:p>
    <w:p w:rsidR="00A704B5" w:rsidRPr="00A704B5" w:rsidRDefault="00A704B5">
      <w:pPr>
        <w:jc w:val="center"/>
        <w:rPr>
          <w:rFonts w:ascii="Verdana" w:hAnsi="Verdana" w:cs="Calibri"/>
          <w:sz w:val="18"/>
          <w:szCs w:val="18"/>
        </w:rPr>
      </w:pPr>
    </w:p>
    <w:p w:rsidR="00A704B5" w:rsidRDefault="00D6484E" w:rsidP="009B06FE">
      <w:pPr>
        <w:pStyle w:val="Titre5"/>
        <w:rPr>
          <w:rFonts w:ascii="Verdana" w:hAnsi="Verdana" w:cs="Calibri"/>
          <w:b/>
          <w:i w:val="0"/>
          <w:iCs w:val="0"/>
          <w:sz w:val="16"/>
          <w:szCs w:val="18"/>
        </w:rPr>
      </w:pPr>
      <w:r w:rsidRPr="009B06FE">
        <w:rPr>
          <w:rFonts w:ascii="Verdana" w:hAnsi="Verdana" w:cs="Calibri"/>
          <w:b/>
          <w:i w:val="0"/>
          <w:iCs w:val="0"/>
          <w:sz w:val="16"/>
          <w:szCs w:val="18"/>
        </w:rPr>
        <w:t>Pôle proximité et cohésion sociale - PPCS/</w:t>
      </w:r>
    </w:p>
    <w:p w:rsidR="00D6484E" w:rsidRPr="009B06FE" w:rsidRDefault="00D6484E">
      <w:pPr>
        <w:pStyle w:val="Titre5"/>
        <w:rPr>
          <w:rFonts w:ascii="Verdana" w:hAnsi="Verdana" w:cs="Calibri"/>
          <w:b/>
          <w:i w:val="0"/>
          <w:iCs w:val="0"/>
          <w:sz w:val="16"/>
          <w:szCs w:val="18"/>
        </w:rPr>
      </w:pPr>
      <w:r w:rsidRPr="009B06FE">
        <w:rPr>
          <w:rFonts w:ascii="Verdana" w:hAnsi="Verdana" w:cs="Calibri"/>
          <w:b/>
          <w:i w:val="0"/>
          <w:iCs w:val="0"/>
          <w:sz w:val="16"/>
          <w:szCs w:val="18"/>
        </w:rPr>
        <w:t>Direction de la citoyenneté et de la relation usagers – DCRU/Service funéraire</w:t>
      </w:r>
      <w:r w:rsidR="00A43B74">
        <w:rPr>
          <w:rFonts w:ascii="Verdana" w:hAnsi="Verdana" w:cs="Calibri"/>
          <w:b/>
          <w:i w:val="0"/>
          <w:iCs w:val="0"/>
          <w:sz w:val="16"/>
          <w:szCs w:val="18"/>
        </w:rPr>
        <w:t>/Pompes funèbres et Crématorium</w:t>
      </w:r>
    </w:p>
    <w:p w:rsidR="00DF6331" w:rsidRPr="009B06FE" w:rsidRDefault="00800821">
      <w:pPr>
        <w:pStyle w:val="Titre5"/>
        <w:rPr>
          <w:rFonts w:ascii="Verdana" w:hAnsi="Verdana" w:cs="Calibri"/>
          <w:sz w:val="16"/>
          <w:szCs w:val="18"/>
        </w:rPr>
      </w:pPr>
      <w:r w:rsidRPr="009B06FE">
        <w:rPr>
          <w:rFonts w:ascii="Verdana" w:hAnsi="Verdana" w:cs="Calibri"/>
          <w:sz w:val="16"/>
          <w:szCs w:val="18"/>
          <w:u w:val="single"/>
        </w:rPr>
        <w:t>Lieu d’affectation</w:t>
      </w:r>
      <w:r w:rsidRPr="009B06FE">
        <w:rPr>
          <w:rFonts w:ascii="Verdana" w:hAnsi="Verdana" w:cs="Calibri"/>
          <w:sz w:val="16"/>
          <w:szCs w:val="18"/>
        </w:rPr>
        <w:t xml:space="preserve"> : </w:t>
      </w:r>
      <w:r w:rsidR="00DF6331" w:rsidRPr="009B06FE">
        <w:rPr>
          <w:rFonts w:ascii="Verdana" w:hAnsi="Verdana" w:cs="Calibri"/>
          <w:sz w:val="16"/>
          <w:szCs w:val="18"/>
        </w:rPr>
        <w:t>Hôtel de Ville</w:t>
      </w:r>
      <w:r w:rsidRPr="009B06FE">
        <w:rPr>
          <w:rFonts w:ascii="Verdana" w:hAnsi="Verdana" w:cs="Calibri"/>
          <w:sz w:val="16"/>
          <w:szCs w:val="18"/>
        </w:rPr>
        <w:t xml:space="preserve"> </w:t>
      </w:r>
    </w:p>
    <w:p w:rsidR="00DF6331" w:rsidRPr="009B06FE" w:rsidRDefault="00DF6331">
      <w:pPr>
        <w:rPr>
          <w:rFonts w:ascii="Verdana" w:hAnsi="Verdana" w:cs="Calibri"/>
          <w:sz w:val="18"/>
          <w:szCs w:val="18"/>
        </w:rPr>
      </w:pP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2950"/>
        <w:gridCol w:w="5135"/>
        <w:gridCol w:w="1521"/>
        <w:gridCol w:w="1665"/>
      </w:tblGrid>
      <w:tr w:rsidR="004D372B" w:rsidRPr="009B06FE" w:rsidTr="00061C23">
        <w:trPr>
          <w:trHeight w:val="797"/>
          <w:jc w:val="center"/>
        </w:trPr>
        <w:tc>
          <w:tcPr>
            <w:tcW w:w="8085" w:type="dxa"/>
            <w:gridSpan w:val="2"/>
            <w:tcBorders>
              <w:right w:val="dashed" w:sz="8" w:space="0" w:color="auto"/>
            </w:tcBorders>
          </w:tcPr>
          <w:p w:rsidR="004D372B" w:rsidRPr="009B06FE" w:rsidRDefault="004D372B" w:rsidP="004D372B">
            <w:pPr>
              <w:jc w:val="center"/>
              <w:rPr>
                <w:rFonts w:ascii="Verdana" w:hAnsi="Verdana" w:cs="Calibri"/>
                <w:b/>
                <w:bCs/>
                <w:sz w:val="16"/>
                <w:szCs w:val="18"/>
                <w:u w:val="single"/>
              </w:rPr>
            </w:pPr>
            <w:r w:rsidRPr="009B06FE">
              <w:rPr>
                <w:rFonts w:ascii="Verdana" w:hAnsi="Verdana" w:cs="Calibri"/>
                <w:b/>
                <w:bCs/>
                <w:sz w:val="16"/>
                <w:szCs w:val="18"/>
                <w:u w:val="single"/>
              </w:rPr>
              <w:t>Cadre statutaire</w:t>
            </w:r>
          </w:p>
          <w:p w:rsidR="004D372B" w:rsidRPr="009B06FE" w:rsidRDefault="004D372B" w:rsidP="00061C23">
            <w:pPr>
              <w:numPr>
                <w:ilvl w:val="0"/>
                <w:numId w:val="4"/>
              </w:numPr>
              <w:rPr>
                <w:rFonts w:ascii="Verdana" w:hAnsi="Verdana" w:cs="Calibri"/>
                <w:sz w:val="16"/>
                <w:szCs w:val="18"/>
              </w:rPr>
            </w:pPr>
            <w:r w:rsidRPr="009B06FE">
              <w:rPr>
                <w:rFonts w:ascii="Verdana" w:hAnsi="Verdana" w:cs="Calibri"/>
                <w:b/>
                <w:bCs/>
                <w:sz w:val="16"/>
                <w:szCs w:val="18"/>
              </w:rPr>
              <w:t>Catégorie :</w:t>
            </w:r>
            <w:r w:rsidRPr="009B06FE">
              <w:rPr>
                <w:rFonts w:ascii="Verdana" w:hAnsi="Verdana" w:cs="Calibri"/>
                <w:sz w:val="16"/>
                <w:szCs w:val="18"/>
              </w:rPr>
              <w:t xml:space="preserve"> C</w:t>
            </w:r>
          </w:p>
          <w:p w:rsidR="00061C23" w:rsidRPr="009B06FE" w:rsidRDefault="004D372B" w:rsidP="00061C23">
            <w:pPr>
              <w:numPr>
                <w:ilvl w:val="0"/>
                <w:numId w:val="4"/>
              </w:numPr>
              <w:rPr>
                <w:rFonts w:ascii="Verdana" w:hAnsi="Verdana" w:cs="Calibri"/>
                <w:b/>
                <w:bCs/>
                <w:sz w:val="16"/>
                <w:szCs w:val="18"/>
              </w:rPr>
            </w:pPr>
            <w:r w:rsidRPr="009B06FE">
              <w:rPr>
                <w:rFonts w:ascii="Verdana" w:hAnsi="Verdana" w:cs="Calibri"/>
                <w:b/>
                <w:bCs/>
                <w:sz w:val="16"/>
                <w:szCs w:val="18"/>
              </w:rPr>
              <w:t xml:space="preserve">Filière : </w:t>
            </w:r>
            <w:r w:rsidRPr="009B06FE">
              <w:rPr>
                <w:rFonts w:ascii="Verdana" w:hAnsi="Verdana" w:cs="Calibri"/>
                <w:sz w:val="16"/>
                <w:szCs w:val="18"/>
              </w:rPr>
              <w:t>administrative</w:t>
            </w:r>
          </w:p>
          <w:p w:rsidR="004D372B" w:rsidRPr="009B06FE" w:rsidRDefault="004D372B" w:rsidP="00061C23">
            <w:pPr>
              <w:numPr>
                <w:ilvl w:val="0"/>
                <w:numId w:val="4"/>
              </w:numPr>
              <w:rPr>
                <w:rFonts w:ascii="Verdana" w:hAnsi="Verdana" w:cs="Calibri"/>
                <w:b/>
                <w:bCs/>
                <w:sz w:val="16"/>
                <w:szCs w:val="18"/>
              </w:rPr>
            </w:pPr>
            <w:r w:rsidRPr="009B06FE">
              <w:rPr>
                <w:rFonts w:ascii="Verdana" w:hAnsi="Verdana" w:cs="Calibri"/>
                <w:b/>
                <w:bCs/>
                <w:sz w:val="16"/>
                <w:szCs w:val="18"/>
              </w:rPr>
              <w:t xml:space="preserve">Cadre d’emplois : </w:t>
            </w:r>
            <w:r w:rsidRPr="009B06FE">
              <w:rPr>
                <w:rFonts w:ascii="Verdana" w:hAnsi="Verdana" w:cs="Calibri"/>
                <w:sz w:val="16"/>
                <w:szCs w:val="18"/>
              </w:rPr>
              <w:t>Adjoints administratifs territoriaux</w:t>
            </w:r>
          </w:p>
        </w:tc>
        <w:tc>
          <w:tcPr>
            <w:tcW w:w="1521" w:type="dxa"/>
            <w:tcBorders>
              <w:right w:val="single" w:sz="4" w:space="0" w:color="auto"/>
            </w:tcBorders>
          </w:tcPr>
          <w:p w:rsidR="004D372B" w:rsidRPr="009B06FE" w:rsidRDefault="004D372B" w:rsidP="004D372B">
            <w:pPr>
              <w:jc w:val="center"/>
              <w:rPr>
                <w:rFonts w:ascii="Verdana" w:hAnsi="Verdana" w:cs="Calibri"/>
                <w:b/>
                <w:bCs/>
                <w:sz w:val="16"/>
                <w:szCs w:val="18"/>
                <w:u w:val="single"/>
              </w:rPr>
            </w:pPr>
            <w:r w:rsidRPr="009B06FE">
              <w:rPr>
                <w:rFonts w:ascii="Verdana" w:hAnsi="Verdana" w:cs="Calibri"/>
                <w:b/>
                <w:bCs/>
                <w:sz w:val="16"/>
                <w:szCs w:val="18"/>
                <w:u w:val="single"/>
              </w:rPr>
              <w:t>Cotation RIFSEEP</w:t>
            </w:r>
          </w:p>
          <w:p w:rsidR="004D372B" w:rsidRPr="009B06FE" w:rsidRDefault="004D372B" w:rsidP="0038094C">
            <w:pPr>
              <w:jc w:val="center"/>
              <w:rPr>
                <w:rFonts w:ascii="Verdana" w:hAnsi="Verdana" w:cs="Calibri"/>
                <w:sz w:val="16"/>
                <w:szCs w:val="18"/>
              </w:rPr>
            </w:pPr>
            <w:r w:rsidRPr="009B06FE">
              <w:rPr>
                <w:rFonts w:ascii="Verdana" w:hAnsi="Verdana" w:cs="Calibri"/>
                <w:bCs/>
                <w:sz w:val="16"/>
                <w:szCs w:val="18"/>
              </w:rPr>
              <w:t>C</w:t>
            </w:r>
            <w:r w:rsidR="0038094C" w:rsidRPr="009B06FE">
              <w:rPr>
                <w:rFonts w:ascii="Verdana" w:hAnsi="Verdana" w:cs="Calibri"/>
                <w:bCs/>
                <w:sz w:val="16"/>
                <w:szCs w:val="18"/>
              </w:rPr>
              <w:t>2</w:t>
            </w:r>
          </w:p>
        </w:tc>
        <w:tc>
          <w:tcPr>
            <w:tcW w:w="1665" w:type="dxa"/>
            <w:tcBorders>
              <w:left w:val="single" w:sz="4" w:space="0" w:color="auto"/>
            </w:tcBorders>
          </w:tcPr>
          <w:p w:rsidR="004D372B" w:rsidRPr="009B06FE" w:rsidRDefault="004D372B" w:rsidP="004D372B">
            <w:pPr>
              <w:jc w:val="center"/>
              <w:rPr>
                <w:rFonts w:ascii="Verdana" w:hAnsi="Verdana" w:cs="Calibri"/>
                <w:sz w:val="16"/>
                <w:szCs w:val="18"/>
              </w:rPr>
            </w:pPr>
            <w:r w:rsidRPr="009B06FE">
              <w:rPr>
                <w:rFonts w:ascii="Verdana" w:hAnsi="Verdana" w:cs="Calibri"/>
                <w:b/>
                <w:bCs/>
                <w:sz w:val="16"/>
                <w:szCs w:val="18"/>
                <w:u w:val="single"/>
              </w:rPr>
              <w:t>Temps de travail</w:t>
            </w:r>
          </w:p>
          <w:p w:rsidR="004D372B" w:rsidRPr="009B06FE" w:rsidRDefault="004D372B" w:rsidP="004D372B">
            <w:pPr>
              <w:jc w:val="center"/>
              <w:rPr>
                <w:rFonts w:ascii="Verdana" w:hAnsi="Verdana" w:cs="Calibri"/>
                <w:sz w:val="16"/>
                <w:szCs w:val="18"/>
              </w:rPr>
            </w:pPr>
          </w:p>
          <w:p w:rsidR="004D372B" w:rsidRDefault="004D372B" w:rsidP="004D372B">
            <w:pPr>
              <w:jc w:val="center"/>
              <w:rPr>
                <w:rFonts w:ascii="Verdana" w:hAnsi="Verdana" w:cs="Calibri"/>
                <w:sz w:val="16"/>
                <w:szCs w:val="18"/>
              </w:rPr>
            </w:pPr>
            <w:r w:rsidRPr="009B06FE">
              <w:rPr>
                <w:rFonts w:ascii="Verdana" w:hAnsi="Verdana" w:cs="Calibri"/>
                <w:sz w:val="16"/>
                <w:szCs w:val="18"/>
              </w:rPr>
              <w:t>Temps complet</w:t>
            </w:r>
          </w:p>
          <w:p w:rsidR="00374677" w:rsidRPr="009B06FE" w:rsidRDefault="00374677" w:rsidP="004D372B">
            <w:pPr>
              <w:jc w:val="center"/>
              <w:rPr>
                <w:rFonts w:ascii="Verdana" w:hAnsi="Verdana" w:cs="Calibri"/>
                <w:sz w:val="16"/>
                <w:szCs w:val="18"/>
              </w:rPr>
            </w:pPr>
            <w:r>
              <w:rPr>
                <w:rFonts w:ascii="Verdana" w:hAnsi="Verdana" w:cs="Calibri"/>
                <w:sz w:val="16"/>
                <w:szCs w:val="18"/>
              </w:rPr>
              <w:t>Régime de 36h</w:t>
            </w:r>
            <w:r w:rsidR="00AC5970">
              <w:rPr>
                <w:rFonts w:ascii="Verdana" w:hAnsi="Verdana" w:cs="Calibri"/>
                <w:sz w:val="16"/>
                <w:szCs w:val="18"/>
              </w:rPr>
              <w:t>30</w:t>
            </w:r>
          </w:p>
        </w:tc>
      </w:tr>
      <w:tr w:rsidR="00DF6331" w:rsidRPr="009B06FE" w:rsidTr="00800821">
        <w:trPr>
          <w:trHeight w:val="701"/>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Situation fonctionnelle</w:t>
            </w:r>
          </w:p>
          <w:p w:rsidR="00DF6331" w:rsidRPr="009B06FE" w:rsidRDefault="00DF6331">
            <w:pPr>
              <w:numPr>
                <w:ilvl w:val="0"/>
                <w:numId w:val="4"/>
              </w:numPr>
              <w:rPr>
                <w:rFonts w:ascii="Verdana" w:hAnsi="Verdana" w:cs="Calibri"/>
                <w:b/>
                <w:bCs/>
                <w:sz w:val="16"/>
                <w:szCs w:val="18"/>
              </w:rPr>
            </w:pPr>
            <w:r w:rsidRPr="009B06FE">
              <w:rPr>
                <w:rFonts w:ascii="Verdana" w:hAnsi="Verdana" w:cs="Calibri"/>
                <w:b/>
                <w:bCs/>
                <w:sz w:val="16"/>
                <w:szCs w:val="18"/>
              </w:rPr>
              <w:t>Référent hiérarchique</w:t>
            </w:r>
          </w:p>
          <w:p w:rsidR="00DF6331" w:rsidRPr="009B06FE" w:rsidRDefault="00DF6331">
            <w:pPr>
              <w:ind w:left="360"/>
              <w:rPr>
                <w:rFonts w:ascii="Verdana" w:hAnsi="Verdana" w:cs="Calibri"/>
                <w:b/>
                <w:bCs/>
                <w:sz w:val="16"/>
                <w:szCs w:val="18"/>
              </w:rPr>
            </w:pPr>
          </w:p>
          <w:p w:rsidR="00DF6331" w:rsidRPr="009B06FE" w:rsidRDefault="00DF6331">
            <w:pPr>
              <w:numPr>
                <w:ilvl w:val="0"/>
                <w:numId w:val="4"/>
              </w:numPr>
              <w:rPr>
                <w:rFonts w:ascii="Verdana" w:hAnsi="Verdana" w:cs="Calibri"/>
                <w:b/>
                <w:bCs/>
                <w:sz w:val="16"/>
                <w:szCs w:val="18"/>
              </w:rPr>
            </w:pPr>
            <w:r w:rsidRPr="009B06FE">
              <w:rPr>
                <w:rFonts w:ascii="Verdana" w:hAnsi="Verdana" w:cs="Calibri"/>
                <w:b/>
                <w:bCs/>
                <w:sz w:val="16"/>
                <w:szCs w:val="18"/>
              </w:rPr>
              <w:t>Positionnement</w:t>
            </w:r>
          </w:p>
        </w:tc>
        <w:tc>
          <w:tcPr>
            <w:tcW w:w="8321" w:type="dxa"/>
            <w:gridSpan w:val="3"/>
          </w:tcPr>
          <w:p w:rsidR="00DF6331" w:rsidRPr="009B06FE" w:rsidRDefault="00DF6331">
            <w:pPr>
              <w:jc w:val="both"/>
              <w:rPr>
                <w:rFonts w:ascii="Verdana" w:hAnsi="Verdana" w:cs="Calibri"/>
                <w:sz w:val="16"/>
                <w:szCs w:val="18"/>
              </w:rPr>
            </w:pPr>
          </w:p>
          <w:p w:rsidR="00DF6331" w:rsidRPr="009B06FE" w:rsidRDefault="00AC5970">
            <w:pPr>
              <w:jc w:val="both"/>
              <w:rPr>
                <w:rFonts w:ascii="Verdana" w:hAnsi="Verdana" w:cs="Calibri"/>
                <w:sz w:val="16"/>
                <w:szCs w:val="18"/>
              </w:rPr>
            </w:pPr>
            <w:r>
              <w:rPr>
                <w:rFonts w:ascii="Verdana" w:hAnsi="Verdana" w:cs="Calibri"/>
                <w:sz w:val="16"/>
                <w:szCs w:val="18"/>
              </w:rPr>
              <w:t xml:space="preserve">Coordonnateur administratif, budgétaire et comptable </w:t>
            </w:r>
          </w:p>
          <w:p w:rsidR="0089500F" w:rsidRPr="009B06FE" w:rsidRDefault="0089500F">
            <w:pPr>
              <w:jc w:val="both"/>
              <w:rPr>
                <w:rFonts w:ascii="Verdana" w:hAnsi="Verdana" w:cs="Calibri"/>
                <w:sz w:val="16"/>
                <w:szCs w:val="18"/>
              </w:rPr>
            </w:pPr>
          </w:p>
          <w:p w:rsidR="00DF6331" w:rsidRPr="009B06FE" w:rsidRDefault="0089500F" w:rsidP="004D372B">
            <w:pPr>
              <w:jc w:val="both"/>
              <w:rPr>
                <w:rFonts w:ascii="Verdana" w:hAnsi="Verdana" w:cs="Calibri"/>
                <w:b/>
                <w:color w:val="4F81BD"/>
                <w:sz w:val="16"/>
                <w:szCs w:val="18"/>
              </w:rPr>
            </w:pPr>
            <w:r w:rsidRPr="009B06FE">
              <w:rPr>
                <w:rFonts w:ascii="Verdana" w:hAnsi="Verdana" w:cs="Calibri"/>
                <w:sz w:val="16"/>
                <w:szCs w:val="18"/>
              </w:rPr>
              <w:t>Au sein du pôle funéraire composé de 3</w:t>
            </w:r>
            <w:r w:rsidR="00D04FB9" w:rsidRPr="009B06FE">
              <w:rPr>
                <w:rFonts w:ascii="Verdana" w:hAnsi="Verdana" w:cs="Calibri"/>
                <w:sz w:val="16"/>
                <w:szCs w:val="18"/>
              </w:rPr>
              <w:t>2</w:t>
            </w:r>
            <w:r w:rsidRPr="009B06FE">
              <w:rPr>
                <w:rFonts w:ascii="Verdana" w:hAnsi="Verdana" w:cs="Calibri"/>
                <w:sz w:val="16"/>
                <w:szCs w:val="18"/>
              </w:rPr>
              <w:t xml:space="preserve"> </w:t>
            </w:r>
            <w:r w:rsidR="00D6484E" w:rsidRPr="009B06FE">
              <w:rPr>
                <w:rFonts w:ascii="Verdana" w:hAnsi="Verdana" w:cs="Calibri"/>
                <w:sz w:val="16"/>
                <w:szCs w:val="18"/>
              </w:rPr>
              <w:t>personnes,</w:t>
            </w:r>
            <w:r w:rsidR="00AC5970">
              <w:rPr>
                <w:rFonts w:ascii="Verdana" w:hAnsi="Verdana" w:cs="Calibri"/>
                <w:sz w:val="16"/>
                <w:szCs w:val="18"/>
              </w:rPr>
              <w:t xml:space="preserve"> vous travaillez en étroite collaboration avec le coordonnateur administratif, budgétaire et comptable</w:t>
            </w:r>
            <w:r w:rsidRPr="009B06FE">
              <w:rPr>
                <w:rFonts w:ascii="Verdana" w:hAnsi="Verdana" w:cs="Calibri"/>
                <w:sz w:val="16"/>
                <w:szCs w:val="18"/>
              </w:rPr>
              <w:t>.</w:t>
            </w:r>
          </w:p>
        </w:tc>
      </w:tr>
      <w:tr w:rsidR="00DF6331" w:rsidRPr="009B06FE" w:rsidTr="00800821">
        <w:trPr>
          <w:trHeight w:val="985"/>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Relations fonctionnelles</w:t>
            </w:r>
          </w:p>
          <w:p w:rsidR="00DF6331" w:rsidRPr="009B06FE" w:rsidRDefault="00DF6331">
            <w:pPr>
              <w:numPr>
                <w:ilvl w:val="0"/>
                <w:numId w:val="4"/>
              </w:numPr>
              <w:rPr>
                <w:rFonts w:ascii="Verdana" w:hAnsi="Verdana" w:cs="Calibri"/>
                <w:b/>
                <w:bCs/>
                <w:sz w:val="16"/>
                <w:szCs w:val="18"/>
              </w:rPr>
            </w:pPr>
            <w:r w:rsidRPr="009B06FE">
              <w:rPr>
                <w:rFonts w:ascii="Verdana" w:hAnsi="Verdana" w:cs="Calibri"/>
                <w:b/>
                <w:bCs/>
                <w:sz w:val="16"/>
                <w:szCs w:val="18"/>
              </w:rPr>
              <w:t>Internes</w:t>
            </w:r>
          </w:p>
          <w:p w:rsidR="00DF6331" w:rsidRPr="009B06FE" w:rsidRDefault="00DF6331">
            <w:pPr>
              <w:ind w:left="360"/>
              <w:rPr>
                <w:rFonts w:ascii="Verdana" w:hAnsi="Verdana" w:cs="Calibri"/>
                <w:b/>
                <w:bCs/>
                <w:sz w:val="16"/>
                <w:szCs w:val="18"/>
              </w:rPr>
            </w:pPr>
          </w:p>
          <w:p w:rsidR="00DF6331" w:rsidRPr="009B06FE" w:rsidRDefault="00DF6331">
            <w:pPr>
              <w:rPr>
                <w:rFonts w:ascii="Verdana" w:hAnsi="Verdana" w:cs="Calibri"/>
                <w:b/>
                <w:bCs/>
                <w:sz w:val="16"/>
                <w:szCs w:val="18"/>
              </w:rPr>
            </w:pPr>
          </w:p>
          <w:p w:rsidR="00DF6331" w:rsidRPr="009B06FE" w:rsidRDefault="00DF6331">
            <w:pPr>
              <w:numPr>
                <w:ilvl w:val="0"/>
                <w:numId w:val="4"/>
              </w:numPr>
              <w:rPr>
                <w:rFonts w:ascii="Verdana" w:hAnsi="Verdana" w:cs="Calibri"/>
                <w:b/>
                <w:bCs/>
                <w:sz w:val="16"/>
                <w:szCs w:val="18"/>
              </w:rPr>
            </w:pPr>
            <w:r w:rsidRPr="009B06FE">
              <w:rPr>
                <w:rFonts w:ascii="Verdana" w:hAnsi="Verdana" w:cs="Calibri"/>
                <w:b/>
                <w:bCs/>
                <w:sz w:val="16"/>
                <w:szCs w:val="18"/>
              </w:rPr>
              <w:t>Externes</w:t>
            </w:r>
          </w:p>
        </w:tc>
        <w:tc>
          <w:tcPr>
            <w:tcW w:w="8321" w:type="dxa"/>
            <w:gridSpan w:val="3"/>
          </w:tcPr>
          <w:p w:rsidR="00DF6331" w:rsidRPr="009B06FE" w:rsidRDefault="00DF6331">
            <w:pPr>
              <w:jc w:val="both"/>
              <w:rPr>
                <w:rFonts w:ascii="Verdana" w:hAnsi="Verdana" w:cs="Calibri"/>
                <w:sz w:val="16"/>
                <w:szCs w:val="18"/>
              </w:rPr>
            </w:pPr>
          </w:p>
          <w:p w:rsidR="00DF6331" w:rsidRPr="009B06FE" w:rsidRDefault="00DF6331">
            <w:pPr>
              <w:jc w:val="both"/>
              <w:rPr>
                <w:rFonts w:ascii="Verdana" w:hAnsi="Verdana" w:cs="Calibri"/>
                <w:b/>
                <w:color w:val="4F81BD"/>
                <w:sz w:val="16"/>
                <w:szCs w:val="18"/>
              </w:rPr>
            </w:pPr>
            <w:r w:rsidRPr="009B06FE">
              <w:rPr>
                <w:rFonts w:ascii="Verdana" w:hAnsi="Verdana" w:cs="Calibri"/>
                <w:sz w:val="16"/>
                <w:szCs w:val="18"/>
              </w:rPr>
              <w:t>Relations permanentes avec les agents d</w:t>
            </w:r>
            <w:r w:rsidR="00502F4B" w:rsidRPr="009B06FE">
              <w:rPr>
                <w:rFonts w:ascii="Verdana" w:hAnsi="Verdana" w:cs="Calibri"/>
                <w:sz w:val="16"/>
                <w:szCs w:val="18"/>
              </w:rPr>
              <w:t>es</w:t>
            </w:r>
            <w:r w:rsidRPr="009B06FE">
              <w:rPr>
                <w:rFonts w:ascii="Verdana" w:hAnsi="Verdana" w:cs="Calibri"/>
                <w:sz w:val="16"/>
                <w:szCs w:val="18"/>
              </w:rPr>
              <w:t xml:space="preserve"> service</w:t>
            </w:r>
            <w:r w:rsidR="00502F4B" w:rsidRPr="009B06FE">
              <w:rPr>
                <w:rFonts w:ascii="Verdana" w:hAnsi="Verdana" w:cs="Calibri"/>
                <w:sz w:val="16"/>
                <w:szCs w:val="18"/>
              </w:rPr>
              <w:t>s funéraires</w:t>
            </w:r>
            <w:r w:rsidR="004742C1" w:rsidRPr="009B06FE">
              <w:rPr>
                <w:rFonts w:ascii="Verdana" w:hAnsi="Verdana" w:cs="Calibri"/>
                <w:sz w:val="16"/>
                <w:szCs w:val="18"/>
              </w:rPr>
              <w:t xml:space="preserve"> (cimetières, crématorium, chambre funéraire)</w:t>
            </w:r>
            <w:r w:rsidR="00AC5970">
              <w:rPr>
                <w:rFonts w:ascii="Verdana" w:hAnsi="Verdana" w:cs="Calibri"/>
                <w:sz w:val="16"/>
                <w:szCs w:val="18"/>
              </w:rPr>
              <w:t xml:space="preserve"> et la direction des finances de la ville.</w:t>
            </w:r>
          </w:p>
          <w:p w:rsidR="00DF6331" w:rsidRPr="009B06FE" w:rsidRDefault="00DF6331">
            <w:pPr>
              <w:jc w:val="both"/>
              <w:rPr>
                <w:rFonts w:ascii="Verdana" w:hAnsi="Verdana" w:cs="Calibri"/>
                <w:b/>
                <w:sz w:val="16"/>
                <w:szCs w:val="18"/>
              </w:rPr>
            </w:pPr>
          </w:p>
          <w:p w:rsidR="00DF6331" w:rsidRPr="009B06FE" w:rsidRDefault="00AC5970">
            <w:pPr>
              <w:jc w:val="both"/>
              <w:rPr>
                <w:rFonts w:ascii="Verdana" w:hAnsi="Verdana" w:cs="Calibri"/>
                <w:sz w:val="16"/>
                <w:szCs w:val="18"/>
              </w:rPr>
            </w:pPr>
            <w:r w:rsidRPr="00AC5970">
              <w:rPr>
                <w:rFonts w:ascii="Verdana" w:hAnsi="Verdana" w:cs="Calibri"/>
                <w:sz w:val="16"/>
                <w:szCs w:val="18"/>
              </w:rPr>
              <w:t xml:space="preserve">Relations directes et permanentes avec les usagers et les clients, </w:t>
            </w:r>
            <w:r>
              <w:rPr>
                <w:rFonts w:ascii="Verdana" w:hAnsi="Verdana" w:cs="Calibri"/>
                <w:sz w:val="16"/>
                <w:szCs w:val="18"/>
              </w:rPr>
              <w:t xml:space="preserve">la trésorerie, </w:t>
            </w:r>
            <w:r w:rsidRPr="00AC5970">
              <w:rPr>
                <w:rFonts w:ascii="Verdana" w:hAnsi="Verdana" w:cs="Calibri"/>
                <w:sz w:val="16"/>
                <w:szCs w:val="18"/>
              </w:rPr>
              <w:t>les différents prestataires de service (opérateurs funéraires et marbriers notamment), les fournisseurs, mairies, hôpitaux, représentants du culte, police municipale et nationale, mutuelles, notaires et divers organismes</w:t>
            </w:r>
            <w:r>
              <w:rPr>
                <w:rFonts w:ascii="Verdana" w:hAnsi="Verdana" w:cs="Calibri"/>
                <w:sz w:val="16"/>
                <w:szCs w:val="18"/>
              </w:rPr>
              <w:t xml:space="preserve">. </w:t>
            </w:r>
          </w:p>
        </w:tc>
      </w:tr>
      <w:tr w:rsidR="00DF6331" w:rsidRPr="009B06FE" w:rsidTr="00800821">
        <w:trPr>
          <w:trHeight w:val="389"/>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Mission principale</w:t>
            </w:r>
          </w:p>
        </w:tc>
        <w:tc>
          <w:tcPr>
            <w:tcW w:w="8321" w:type="dxa"/>
            <w:gridSpan w:val="3"/>
          </w:tcPr>
          <w:p w:rsidR="00DF6331" w:rsidRPr="009B06FE" w:rsidRDefault="00AC5970" w:rsidP="004742C1">
            <w:pPr>
              <w:jc w:val="both"/>
              <w:rPr>
                <w:rFonts w:ascii="Verdana" w:hAnsi="Verdana" w:cs="Calibri"/>
                <w:b/>
                <w:bCs/>
                <w:sz w:val="16"/>
                <w:szCs w:val="18"/>
              </w:rPr>
            </w:pPr>
            <w:r w:rsidRPr="00AC5970">
              <w:rPr>
                <w:rFonts w:ascii="Verdana" w:hAnsi="Verdana" w:cs="Calibri"/>
                <w:sz w:val="16"/>
                <w:szCs w:val="18"/>
              </w:rPr>
              <w:t>Sous la responsabilité du coordonnateur administratif, budgétaire et comptable, vous assurez le traitement comptable des dépenses et des recettes des pompes funèbres municipales et du crématorium, ainsi que la tenue de la régie de recettes.</w:t>
            </w:r>
          </w:p>
        </w:tc>
      </w:tr>
      <w:tr w:rsidR="00DF6331" w:rsidRPr="009B06FE" w:rsidTr="00A43B74">
        <w:trPr>
          <w:trHeight w:val="5938"/>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Activités du poste</w:t>
            </w:r>
          </w:p>
        </w:tc>
        <w:tc>
          <w:tcPr>
            <w:tcW w:w="8321" w:type="dxa"/>
            <w:gridSpan w:val="3"/>
          </w:tcPr>
          <w:p w:rsidR="00FA52DE" w:rsidRPr="008919F9" w:rsidRDefault="00FA52DE" w:rsidP="0032071A">
            <w:pPr>
              <w:jc w:val="both"/>
              <w:rPr>
                <w:rFonts w:ascii="Verdana" w:hAnsi="Verdana" w:cs="Calibri"/>
                <w:b/>
                <w:sz w:val="16"/>
                <w:szCs w:val="18"/>
              </w:rPr>
            </w:pPr>
            <w:r w:rsidRPr="008919F9">
              <w:rPr>
                <w:rFonts w:ascii="Verdana" w:hAnsi="Verdana" w:cs="Calibri"/>
                <w:b/>
                <w:sz w:val="16"/>
                <w:szCs w:val="18"/>
              </w:rPr>
              <w:t>Gestion budgétaire et comptable</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Assurer l’exécution financière en dépenses et en recettes pour les pompes funèbres municipales et le crématorium (deux budgets annexes)</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 xml:space="preserve">Assurer le suivi comptable des budgets en lien avec les différents interlocuteurs </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 xml:space="preserve">Saisir et valider les engagement, bons de commandes et liquidations comptables </w:t>
            </w:r>
            <w:r w:rsidR="00FA52DE" w:rsidRPr="008919F9">
              <w:rPr>
                <w:rFonts w:ascii="Verdana" w:hAnsi="Verdana" w:cs="Calibri"/>
                <w:sz w:val="16"/>
                <w:szCs w:val="18"/>
              </w:rPr>
              <w:t xml:space="preserve">conformément aux </w:t>
            </w:r>
            <w:r w:rsidRPr="008919F9">
              <w:rPr>
                <w:rFonts w:ascii="Verdana" w:hAnsi="Verdana" w:cs="Calibri"/>
                <w:sz w:val="16"/>
                <w:szCs w:val="18"/>
              </w:rPr>
              <w:t>différentes nomenclatures existantes (M57/M4)</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Assurer le traitement des mouvements spécifiques</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 xml:space="preserve">Assurer le traitement des factures reçues </w:t>
            </w:r>
          </w:p>
          <w:p w:rsidR="00FA52DE" w:rsidRDefault="00FA52DE" w:rsidP="00FA52DE">
            <w:pPr>
              <w:jc w:val="both"/>
              <w:rPr>
                <w:rFonts w:ascii="Verdana" w:hAnsi="Verdana" w:cs="Calibri"/>
                <w:sz w:val="16"/>
                <w:szCs w:val="18"/>
              </w:rPr>
            </w:pPr>
            <w:r w:rsidRPr="00AC5970">
              <w:rPr>
                <w:rFonts w:ascii="Verdana" w:hAnsi="Verdana" w:cs="Calibri"/>
                <w:sz w:val="16"/>
                <w:szCs w:val="18"/>
              </w:rPr>
              <w:t>Contrôler les disponibilités de crédits, les pièces justificatives, les imputations dans le budget,</w:t>
            </w:r>
            <w:r>
              <w:rPr>
                <w:rFonts w:ascii="Verdana" w:hAnsi="Verdana" w:cs="Calibri"/>
                <w:sz w:val="16"/>
                <w:szCs w:val="18"/>
              </w:rPr>
              <w:t xml:space="preserve"> les délégations de signature, </w:t>
            </w:r>
            <w:r w:rsidRPr="00AC5970">
              <w:rPr>
                <w:rFonts w:ascii="Verdana" w:hAnsi="Verdana" w:cs="Calibri"/>
                <w:sz w:val="16"/>
                <w:szCs w:val="18"/>
              </w:rPr>
              <w:t>l'exécution des commandes et des marchés.</w:t>
            </w:r>
          </w:p>
          <w:p w:rsidR="00FA52DE" w:rsidRPr="008919F9" w:rsidRDefault="00FA52DE" w:rsidP="00FA52DE">
            <w:pPr>
              <w:jc w:val="both"/>
              <w:rPr>
                <w:rFonts w:ascii="Verdana" w:hAnsi="Verdana" w:cs="Calibri"/>
                <w:sz w:val="16"/>
                <w:szCs w:val="18"/>
              </w:rPr>
            </w:pPr>
            <w:r w:rsidRPr="008919F9">
              <w:rPr>
                <w:rFonts w:ascii="Verdana" w:hAnsi="Verdana" w:cs="Calibri"/>
                <w:sz w:val="16"/>
                <w:szCs w:val="18"/>
              </w:rPr>
              <w:t xml:space="preserve">En lien avec le coordonnateur, mettre à jour les tableaux de bord budgétaires et comptables </w:t>
            </w:r>
          </w:p>
          <w:p w:rsidR="0032071A" w:rsidRPr="008919F9" w:rsidRDefault="00FA52DE" w:rsidP="0032071A">
            <w:pPr>
              <w:jc w:val="both"/>
              <w:rPr>
                <w:rFonts w:ascii="Verdana" w:hAnsi="Verdana" w:cs="Calibri"/>
                <w:sz w:val="16"/>
                <w:szCs w:val="18"/>
              </w:rPr>
            </w:pPr>
            <w:r w:rsidRPr="008919F9">
              <w:rPr>
                <w:rFonts w:ascii="Verdana" w:hAnsi="Verdana" w:cs="Calibri"/>
                <w:sz w:val="16"/>
                <w:szCs w:val="18"/>
              </w:rPr>
              <w:t>Gérer les relations avec les tiers et la Trésorerie</w:t>
            </w:r>
          </w:p>
          <w:p w:rsidR="00FA52DE" w:rsidRPr="008919F9" w:rsidRDefault="00FA52DE" w:rsidP="008919F9">
            <w:pPr>
              <w:jc w:val="both"/>
              <w:rPr>
                <w:rFonts w:ascii="Verdana" w:hAnsi="Verdana" w:cs="Calibri"/>
                <w:sz w:val="16"/>
                <w:szCs w:val="18"/>
              </w:rPr>
            </w:pPr>
          </w:p>
          <w:p w:rsidR="00FA52DE" w:rsidRPr="008919F9" w:rsidRDefault="008919F9" w:rsidP="008919F9">
            <w:pPr>
              <w:jc w:val="both"/>
              <w:rPr>
                <w:rFonts w:ascii="Verdana" w:hAnsi="Verdana" w:cs="Calibri"/>
                <w:b/>
                <w:sz w:val="16"/>
                <w:szCs w:val="18"/>
              </w:rPr>
            </w:pPr>
            <w:r>
              <w:rPr>
                <w:rFonts w:ascii="Verdana" w:hAnsi="Verdana" w:cs="Calibri"/>
                <w:b/>
                <w:sz w:val="16"/>
                <w:szCs w:val="18"/>
              </w:rPr>
              <w:t>G</w:t>
            </w:r>
            <w:r w:rsidR="00FA52DE" w:rsidRPr="008919F9">
              <w:rPr>
                <w:rFonts w:ascii="Verdana" w:hAnsi="Verdana" w:cs="Calibri"/>
                <w:b/>
                <w:sz w:val="16"/>
                <w:szCs w:val="18"/>
              </w:rPr>
              <w:t xml:space="preserve">estion de la régie de recettes (et </w:t>
            </w:r>
            <w:r>
              <w:rPr>
                <w:rFonts w:ascii="Verdana" w:hAnsi="Verdana" w:cs="Calibri"/>
                <w:b/>
                <w:sz w:val="16"/>
                <w:szCs w:val="18"/>
              </w:rPr>
              <w:t xml:space="preserve">de </w:t>
            </w:r>
            <w:r w:rsidR="00FA52DE" w:rsidRPr="008919F9">
              <w:rPr>
                <w:rFonts w:ascii="Verdana" w:hAnsi="Verdana" w:cs="Calibri"/>
                <w:b/>
                <w:sz w:val="16"/>
                <w:szCs w:val="18"/>
              </w:rPr>
              <w:t xml:space="preserve">la </w:t>
            </w:r>
            <w:proofErr w:type="spellStart"/>
            <w:r w:rsidR="00FA52DE" w:rsidRPr="008919F9">
              <w:rPr>
                <w:rFonts w:ascii="Verdana" w:hAnsi="Verdana" w:cs="Calibri"/>
                <w:b/>
                <w:sz w:val="16"/>
                <w:szCs w:val="18"/>
              </w:rPr>
              <w:t>sous-régie</w:t>
            </w:r>
            <w:proofErr w:type="spellEnd"/>
            <w:r w:rsidR="00FA52DE" w:rsidRPr="008919F9">
              <w:rPr>
                <w:rFonts w:ascii="Verdana" w:hAnsi="Verdana" w:cs="Calibri"/>
                <w:b/>
                <w:sz w:val="16"/>
                <w:szCs w:val="18"/>
              </w:rPr>
              <w:t xml:space="preserve"> du crématorium)</w:t>
            </w:r>
          </w:p>
          <w:p w:rsidR="006430DF" w:rsidRDefault="0032071A" w:rsidP="0032071A">
            <w:pPr>
              <w:jc w:val="both"/>
              <w:rPr>
                <w:rFonts w:ascii="Verdana" w:hAnsi="Verdana" w:cs="Calibri"/>
                <w:sz w:val="16"/>
                <w:szCs w:val="18"/>
              </w:rPr>
            </w:pPr>
            <w:r w:rsidRPr="008919F9">
              <w:rPr>
                <w:rFonts w:ascii="Verdana" w:hAnsi="Verdana" w:cs="Calibri"/>
                <w:sz w:val="16"/>
                <w:szCs w:val="18"/>
              </w:rPr>
              <w:t>Assurer les opérations quotidiennes de la régie de recettes</w:t>
            </w:r>
            <w:r w:rsidR="00FA52DE" w:rsidRPr="008919F9">
              <w:rPr>
                <w:rFonts w:ascii="Verdana" w:hAnsi="Verdana" w:cs="Calibri"/>
                <w:sz w:val="16"/>
                <w:szCs w:val="18"/>
              </w:rPr>
              <w:t xml:space="preserve"> : </w:t>
            </w:r>
            <w:r w:rsidRPr="008919F9">
              <w:rPr>
                <w:rFonts w:ascii="Verdana" w:hAnsi="Verdana" w:cs="Calibri"/>
                <w:sz w:val="16"/>
                <w:szCs w:val="18"/>
              </w:rPr>
              <w:t>encaissements</w:t>
            </w:r>
            <w:r w:rsidR="006430DF">
              <w:rPr>
                <w:rFonts w:ascii="Verdana" w:hAnsi="Verdana" w:cs="Calibri"/>
                <w:sz w:val="16"/>
                <w:szCs w:val="18"/>
              </w:rPr>
              <w:t>,</w:t>
            </w:r>
            <w:r w:rsidRPr="008919F9">
              <w:rPr>
                <w:rFonts w:ascii="Verdana" w:hAnsi="Verdana" w:cs="Calibri"/>
                <w:sz w:val="16"/>
                <w:szCs w:val="18"/>
              </w:rPr>
              <w:t xml:space="preserve"> retard</w:t>
            </w:r>
            <w:r w:rsidR="006430DF">
              <w:rPr>
                <w:rFonts w:ascii="Verdana" w:hAnsi="Verdana" w:cs="Calibri"/>
                <w:sz w:val="16"/>
                <w:szCs w:val="18"/>
              </w:rPr>
              <w:t>s</w:t>
            </w:r>
            <w:r w:rsidRPr="008919F9">
              <w:rPr>
                <w:rFonts w:ascii="Verdana" w:hAnsi="Verdana" w:cs="Calibri"/>
                <w:sz w:val="16"/>
                <w:szCs w:val="18"/>
              </w:rPr>
              <w:t xml:space="preserve"> de paiement</w:t>
            </w:r>
            <w:r w:rsidR="006430DF">
              <w:rPr>
                <w:rFonts w:ascii="Verdana" w:hAnsi="Verdana" w:cs="Calibri"/>
                <w:sz w:val="16"/>
                <w:szCs w:val="18"/>
              </w:rPr>
              <w:t xml:space="preserve"> </w:t>
            </w:r>
          </w:p>
          <w:p w:rsidR="0032071A" w:rsidRPr="008919F9" w:rsidRDefault="006430DF" w:rsidP="0032071A">
            <w:pPr>
              <w:jc w:val="both"/>
              <w:rPr>
                <w:rFonts w:ascii="Verdana" w:hAnsi="Verdana" w:cs="Calibri"/>
                <w:sz w:val="16"/>
                <w:szCs w:val="18"/>
              </w:rPr>
            </w:pPr>
            <w:r>
              <w:rPr>
                <w:rFonts w:ascii="Verdana" w:hAnsi="Verdana" w:cs="Calibri"/>
                <w:sz w:val="16"/>
                <w:szCs w:val="18"/>
              </w:rPr>
              <w:t xml:space="preserve">Assurer le </w:t>
            </w:r>
            <w:r w:rsidR="0032071A" w:rsidRPr="008919F9">
              <w:rPr>
                <w:rFonts w:ascii="Verdana" w:hAnsi="Verdana" w:cs="Calibri"/>
                <w:sz w:val="16"/>
                <w:szCs w:val="18"/>
              </w:rPr>
              <w:t xml:space="preserve">suivi du compte </w:t>
            </w:r>
            <w:r>
              <w:rPr>
                <w:rFonts w:ascii="Verdana" w:hAnsi="Verdana" w:cs="Calibri"/>
                <w:sz w:val="16"/>
                <w:szCs w:val="18"/>
              </w:rPr>
              <w:t>de dépôt de fonds au Trésor (DFT)</w:t>
            </w:r>
          </w:p>
          <w:p w:rsidR="00FA52DE" w:rsidRPr="008919F9" w:rsidRDefault="0032071A" w:rsidP="0032071A">
            <w:pPr>
              <w:jc w:val="both"/>
              <w:rPr>
                <w:rFonts w:ascii="Verdana" w:hAnsi="Verdana" w:cs="Calibri"/>
                <w:sz w:val="16"/>
                <w:szCs w:val="18"/>
              </w:rPr>
            </w:pPr>
            <w:r w:rsidRPr="008919F9">
              <w:rPr>
                <w:rFonts w:ascii="Verdana" w:hAnsi="Verdana" w:cs="Calibri"/>
                <w:sz w:val="16"/>
                <w:szCs w:val="18"/>
              </w:rPr>
              <w:t xml:space="preserve">Assurer la veille de l’encaissement et faire les relances si nécessaires </w:t>
            </w:r>
          </w:p>
          <w:p w:rsidR="0032071A" w:rsidRPr="008919F9" w:rsidRDefault="00FA52DE" w:rsidP="0032071A">
            <w:pPr>
              <w:jc w:val="both"/>
              <w:rPr>
                <w:rFonts w:ascii="Verdana" w:hAnsi="Verdana" w:cs="Calibri"/>
                <w:sz w:val="16"/>
                <w:szCs w:val="18"/>
              </w:rPr>
            </w:pPr>
            <w:r w:rsidRPr="008919F9">
              <w:rPr>
                <w:rFonts w:ascii="Verdana" w:hAnsi="Verdana" w:cs="Calibri"/>
                <w:sz w:val="16"/>
                <w:szCs w:val="18"/>
              </w:rPr>
              <w:t>T</w:t>
            </w:r>
            <w:r w:rsidR="0032071A" w:rsidRPr="008919F9">
              <w:rPr>
                <w:rFonts w:ascii="Verdana" w:hAnsi="Verdana" w:cs="Calibri"/>
                <w:sz w:val="16"/>
                <w:szCs w:val="18"/>
              </w:rPr>
              <w:t xml:space="preserve">ravailler les tableaux de bords d’impayés en lien avec la </w:t>
            </w:r>
            <w:r w:rsidRPr="008919F9">
              <w:rPr>
                <w:rFonts w:ascii="Verdana" w:hAnsi="Verdana" w:cs="Calibri"/>
                <w:sz w:val="16"/>
                <w:szCs w:val="18"/>
              </w:rPr>
              <w:t xml:space="preserve">Direction des finances </w:t>
            </w:r>
          </w:p>
          <w:p w:rsidR="0032071A" w:rsidRPr="008919F9" w:rsidRDefault="0032071A" w:rsidP="0032071A">
            <w:pPr>
              <w:jc w:val="both"/>
              <w:rPr>
                <w:rFonts w:ascii="Verdana" w:hAnsi="Verdana" w:cs="Calibri"/>
                <w:sz w:val="16"/>
                <w:szCs w:val="18"/>
              </w:rPr>
            </w:pPr>
            <w:r w:rsidRPr="008919F9">
              <w:rPr>
                <w:rFonts w:ascii="Verdana" w:hAnsi="Verdana" w:cs="Calibri"/>
                <w:sz w:val="16"/>
                <w:szCs w:val="18"/>
              </w:rPr>
              <w:t>Effectuer toutes les opérations nécessaires auprès des services du trésor public et la comptabilité de la régie</w:t>
            </w:r>
          </w:p>
          <w:p w:rsidR="00A43B74" w:rsidRPr="006430DF" w:rsidRDefault="00A43B74" w:rsidP="00A43B74">
            <w:pPr>
              <w:jc w:val="both"/>
              <w:rPr>
                <w:rFonts w:ascii="Verdana" w:hAnsi="Verdana" w:cs="Calibri"/>
                <w:sz w:val="16"/>
                <w:szCs w:val="18"/>
              </w:rPr>
            </w:pPr>
            <w:r w:rsidRPr="006430DF">
              <w:rPr>
                <w:rFonts w:ascii="Verdana" w:hAnsi="Verdana" w:cs="Calibri"/>
                <w:sz w:val="16"/>
                <w:szCs w:val="18"/>
              </w:rPr>
              <w:t xml:space="preserve">Vous êtes également mandataire suppléant de la régie d’avance  </w:t>
            </w:r>
          </w:p>
          <w:p w:rsidR="0032071A" w:rsidRPr="008919F9" w:rsidRDefault="0032071A" w:rsidP="0032071A">
            <w:pPr>
              <w:jc w:val="both"/>
              <w:rPr>
                <w:rFonts w:ascii="Verdana" w:hAnsi="Verdana" w:cs="Calibri"/>
                <w:sz w:val="16"/>
                <w:szCs w:val="18"/>
              </w:rPr>
            </w:pPr>
          </w:p>
          <w:p w:rsidR="0032071A" w:rsidRPr="008919F9" w:rsidRDefault="0032071A" w:rsidP="0032071A">
            <w:pPr>
              <w:jc w:val="both"/>
              <w:rPr>
                <w:rFonts w:ascii="Verdana" w:hAnsi="Verdana" w:cs="Calibri"/>
                <w:b/>
                <w:sz w:val="16"/>
                <w:szCs w:val="18"/>
              </w:rPr>
            </w:pPr>
            <w:r w:rsidRPr="008919F9">
              <w:rPr>
                <w:rFonts w:ascii="Verdana" w:hAnsi="Verdana" w:cs="Calibri"/>
                <w:b/>
                <w:sz w:val="16"/>
                <w:szCs w:val="18"/>
              </w:rPr>
              <w:t xml:space="preserve">Exécution </w:t>
            </w:r>
            <w:r w:rsidR="00A43B74">
              <w:rPr>
                <w:rFonts w:ascii="Verdana" w:hAnsi="Verdana" w:cs="Calibri"/>
                <w:b/>
                <w:sz w:val="16"/>
                <w:szCs w:val="18"/>
              </w:rPr>
              <w:t>f</w:t>
            </w:r>
            <w:r w:rsidRPr="008919F9">
              <w:rPr>
                <w:rFonts w:ascii="Verdana" w:hAnsi="Verdana" w:cs="Calibri"/>
                <w:b/>
                <w:sz w:val="16"/>
                <w:szCs w:val="18"/>
              </w:rPr>
              <w:t xml:space="preserve">inancière des marchés </w:t>
            </w:r>
          </w:p>
          <w:p w:rsidR="0032071A" w:rsidRDefault="00FA52DE" w:rsidP="0032071A">
            <w:pPr>
              <w:jc w:val="both"/>
              <w:rPr>
                <w:rFonts w:ascii="Verdana" w:hAnsi="Verdana" w:cs="Calibri"/>
                <w:sz w:val="16"/>
                <w:szCs w:val="18"/>
              </w:rPr>
            </w:pPr>
            <w:r w:rsidRPr="008919F9">
              <w:rPr>
                <w:rFonts w:ascii="Verdana" w:hAnsi="Verdana" w:cs="Calibri"/>
                <w:sz w:val="16"/>
                <w:szCs w:val="18"/>
              </w:rPr>
              <w:t xml:space="preserve">Assurer le suivi </w:t>
            </w:r>
            <w:r w:rsidR="0032071A" w:rsidRPr="008919F9">
              <w:rPr>
                <w:rFonts w:ascii="Verdana" w:hAnsi="Verdana" w:cs="Calibri"/>
                <w:sz w:val="16"/>
                <w:szCs w:val="18"/>
              </w:rPr>
              <w:t xml:space="preserve">financier de l’exécution des marchés </w:t>
            </w:r>
          </w:p>
          <w:p w:rsidR="006430DF" w:rsidRDefault="006430DF" w:rsidP="0032071A">
            <w:pPr>
              <w:jc w:val="both"/>
              <w:rPr>
                <w:rFonts w:ascii="Verdana" w:hAnsi="Verdana" w:cs="Calibri"/>
                <w:sz w:val="16"/>
                <w:szCs w:val="18"/>
              </w:rPr>
            </w:pPr>
          </w:p>
          <w:p w:rsidR="006430DF" w:rsidRPr="006430DF" w:rsidRDefault="006430DF" w:rsidP="006430DF">
            <w:pPr>
              <w:jc w:val="both"/>
              <w:rPr>
                <w:rFonts w:ascii="Verdana" w:hAnsi="Verdana" w:cs="Calibri"/>
                <w:b/>
                <w:sz w:val="16"/>
                <w:szCs w:val="18"/>
              </w:rPr>
            </w:pPr>
            <w:r w:rsidRPr="006430DF">
              <w:rPr>
                <w:rFonts w:ascii="Verdana" w:hAnsi="Verdana" w:cs="Calibri"/>
                <w:b/>
                <w:sz w:val="16"/>
                <w:szCs w:val="18"/>
              </w:rPr>
              <w:t xml:space="preserve">Accueil physique et téléphonique </w:t>
            </w:r>
          </w:p>
          <w:p w:rsidR="006430DF" w:rsidRPr="006430DF" w:rsidRDefault="006430DF" w:rsidP="006430DF">
            <w:pPr>
              <w:jc w:val="both"/>
              <w:rPr>
                <w:rFonts w:ascii="Verdana" w:hAnsi="Verdana" w:cs="Calibri"/>
                <w:sz w:val="16"/>
                <w:szCs w:val="18"/>
              </w:rPr>
            </w:pPr>
            <w:r w:rsidRPr="006430DF">
              <w:rPr>
                <w:rFonts w:ascii="Verdana" w:hAnsi="Verdana" w:cs="Calibri"/>
                <w:sz w:val="16"/>
                <w:szCs w:val="18"/>
              </w:rPr>
              <w:t>Renseigner et orienter les familles en deuil, les prestataires, les fournisseurs.</w:t>
            </w:r>
          </w:p>
          <w:p w:rsidR="006430DF" w:rsidRPr="00AA6977" w:rsidRDefault="006430DF" w:rsidP="0032071A">
            <w:pPr>
              <w:jc w:val="both"/>
              <w:rPr>
                <w:rFonts w:ascii="Calibri" w:hAnsi="Calibri" w:cs="Calibri"/>
                <w:sz w:val="18"/>
              </w:rPr>
            </w:pPr>
          </w:p>
          <w:p w:rsidR="0032071A" w:rsidRPr="008919F9" w:rsidRDefault="0032071A" w:rsidP="00800821">
            <w:pPr>
              <w:jc w:val="both"/>
              <w:rPr>
                <w:rFonts w:ascii="Verdana" w:hAnsi="Verdana" w:cs="Calibri"/>
                <w:b/>
                <w:sz w:val="16"/>
                <w:szCs w:val="18"/>
              </w:rPr>
            </w:pPr>
            <w:r w:rsidRPr="008919F9">
              <w:rPr>
                <w:rFonts w:ascii="Verdana" w:hAnsi="Verdana" w:cs="Calibri"/>
                <w:b/>
                <w:sz w:val="16"/>
                <w:szCs w:val="18"/>
              </w:rPr>
              <w:t xml:space="preserve">Participer à toutes tâches administratives et financières rendues nécessaires pour les besoins du service </w:t>
            </w:r>
          </w:p>
          <w:p w:rsidR="00DF6331" w:rsidRPr="009B06FE" w:rsidRDefault="00DF6331" w:rsidP="00800821">
            <w:pPr>
              <w:jc w:val="both"/>
              <w:rPr>
                <w:rFonts w:ascii="Verdana" w:hAnsi="Verdana" w:cs="Calibri"/>
                <w:b/>
                <w:i/>
                <w:color w:val="000000"/>
                <w:sz w:val="16"/>
                <w:szCs w:val="18"/>
              </w:rPr>
            </w:pPr>
          </w:p>
        </w:tc>
      </w:tr>
      <w:tr w:rsidR="00DF6331" w:rsidRPr="009B06FE" w:rsidTr="009B06FE">
        <w:trPr>
          <w:trHeight w:val="1190"/>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Compétences requises</w:t>
            </w:r>
          </w:p>
        </w:tc>
        <w:tc>
          <w:tcPr>
            <w:tcW w:w="8321" w:type="dxa"/>
            <w:gridSpan w:val="3"/>
          </w:tcPr>
          <w:p w:rsidR="00622297" w:rsidRDefault="00622297" w:rsidP="00622297">
            <w:pPr>
              <w:spacing w:line="259" w:lineRule="auto"/>
              <w:jc w:val="both"/>
              <w:rPr>
                <w:rFonts w:ascii="Verdana" w:hAnsi="Verdana" w:cs="Calibri"/>
                <w:sz w:val="16"/>
                <w:szCs w:val="18"/>
              </w:rPr>
            </w:pPr>
            <w:r w:rsidRPr="00622297">
              <w:rPr>
                <w:rFonts w:ascii="Verdana" w:hAnsi="Verdana" w:cs="Calibri"/>
                <w:sz w:val="16"/>
                <w:szCs w:val="18"/>
              </w:rPr>
              <w:t>Maîtrise des procédures et règles en matière budgétaires, et comptabilité publique</w:t>
            </w:r>
          </w:p>
          <w:p w:rsidR="00622297" w:rsidRDefault="00622297" w:rsidP="00622297">
            <w:pPr>
              <w:spacing w:line="259" w:lineRule="auto"/>
              <w:jc w:val="both"/>
              <w:rPr>
                <w:rFonts w:ascii="Verdana" w:hAnsi="Verdana" w:cs="Calibri"/>
                <w:sz w:val="16"/>
                <w:szCs w:val="18"/>
              </w:rPr>
            </w:pPr>
            <w:r w:rsidRPr="00622297">
              <w:rPr>
                <w:rFonts w:ascii="Verdana" w:hAnsi="Verdana" w:cs="Calibri"/>
                <w:sz w:val="16"/>
                <w:szCs w:val="18"/>
              </w:rPr>
              <w:t>Capacité à travailler en équipe et à faire preuve d'autonomie</w:t>
            </w:r>
          </w:p>
          <w:p w:rsidR="00622297" w:rsidRPr="00622297" w:rsidRDefault="00622297" w:rsidP="00622297">
            <w:pPr>
              <w:spacing w:line="259" w:lineRule="auto"/>
              <w:jc w:val="both"/>
              <w:rPr>
                <w:rFonts w:ascii="Verdana" w:hAnsi="Verdana" w:cs="Calibri"/>
                <w:sz w:val="16"/>
                <w:szCs w:val="18"/>
              </w:rPr>
            </w:pPr>
            <w:r w:rsidRPr="00622297">
              <w:rPr>
                <w:rFonts w:ascii="Verdana" w:hAnsi="Verdana" w:cs="Calibri"/>
                <w:sz w:val="16"/>
                <w:szCs w:val="18"/>
              </w:rPr>
              <w:t xml:space="preserve">Maîtrise des outils bureautiques et des logiciels métiers </w:t>
            </w:r>
          </w:p>
          <w:p w:rsidR="00214A16" w:rsidRPr="00214A16" w:rsidRDefault="00214A16" w:rsidP="00214A16">
            <w:pPr>
              <w:spacing w:line="259" w:lineRule="auto"/>
              <w:jc w:val="both"/>
              <w:rPr>
                <w:rFonts w:ascii="Verdana" w:hAnsi="Verdana" w:cs="Calibri"/>
                <w:sz w:val="16"/>
                <w:szCs w:val="18"/>
              </w:rPr>
            </w:pPr>
            <w:r w:rsidRPr="00214A16">
              <w:rPr>
                <w:rFonts w:ascii="Verdana" w:hAnsi="Verdana" w:cs="Calibri"/>
                <w:sz w:val="16"/>
                <w:szCs w:val="18"/>
              </w:rPr>
              <w:t>Savoir respecter des délais</w:t>
            </w:r>
          </w:p>
          <w:p w:rsidR="00214A16" w:rsidRPr="00214A16" w:rsidRDefault="00214A16" w:rsidP="00214A16">
            <w:pPr>
              <w:spacing w:line="259" w:lineRule="auto"/>
              <w:jc w:val="both"/>
              <w:rPr>
                <w:rFonts w:ascii="Verdana" w:hAnsi="Verdana" w:cs="Calibri"/>
                <w:sz w:val="16"/>
                <w:szCs w:val="18"/>
              </w:rPr>
            </w:pPr>
            <w:r w:rsidRPr="00214A16">
              <w:rPr>
                <w:rFonts w:ascii="Verdana" w:hAnsi="Verdana" w:cs="Calibri"/>
                <w:sz w:val="16"/>
                <w:szCs w:val="18"/>
              </w:rPr>
              <w:t>Rigueur, organisation et discrétion</w:t>
            </w:r>
          </w:p>
          <w:p w:rsidR="00214A16" w:rsidRDefault="00214A16" w:rsidP="00214A16">
            <w:pPr>
              <w:spacing w:line="259" w:lineRule="auto"/>
              <w:jc w:val="both"/>
              <w:rPr>
                <w:rFonts w:ascii="Verdana" w:hAnsi="Verdana" w:cs="Calibri"/>
                <w:sz w:val="16"/>
                <w:szCs w:val="18"/>
              </w:rPr>
            </w:pPr>
            <w:r w:rsidRPr="00214A16">
              <w:rPr>
                <w:rFonts w:ascii="Verdana" w:hAnsi="Verdana" w:cs="Calibri"/>
                <w:sz w:val="16"/>
                <w:szCs w:val="18"/>
              </w:rPr>
              <w:t>Qualités relationnelles</w:t>
            </w:r>
          </w:p>
          <w:p w:rsidR="00622297" w:rsidRPr="00622297" w:rsidRDefault="00622297" w:rsidP="00214A16">
            <w:pPr>
              <w:spacing w:line="259" w:lineRule="auto"/>
              <w:jc w:val="both"/>
              <w:rPr>
                <w:rFonts w:ascii="Verdana" w:hAnsi="Verdana" w:cs="Calibri"/>
                <w:sz w:val="16"/>
                <w:szCs w:val="18"/>
              </w:rPr>
            </w:pPr>
            <w:r w:rsidRPr="009B06FE">
              <w:rPr>
                <w:rFonts w:ascii="Verdana" w:hAnsi="Verdana" w:cs="Calibri"/>
                <w:sz w:val="16"/>
                <w:szCs w:val="18"/>
              </w:rPr>
              <w:t>Capacité d’écoute et d’analyse</w:t>
            </w:r>
          </w:p>
          <w:p w:rsidR="00DF6331" w:rsidRPr="009B06FE" w:rsidRDefault="00DF6331" w:rsidP="00214A16">
            <w:pPr>
              <w:spacing w:line="259" w:lineRule="auto"/>
              <w:jc w:val="both"/>
              <w:rPr>
                <w:rFonts w:ascii="Verdana" w:hAnsi="Verdana" w:cs="Calibri"/>
                <w:sz w:val="16"/>
                <w:szCs w:val="18"/>
              </w:rPr>
            </w:pPr>
            <w:r w:rsidRPr="009B06FE">
              <w:rPr>
                <w:rFonts w:ascii="Verdana" w:hAnsi="Verdana" w:cs="Calibri"/>
                <w:sz w:val="16"/>
                <w:szCs w:val="18"/>
              </w:rPr>
              <w:t>Sens du service public</w:t>
            </w:r>
          </w:p>
          <w:p w:rsidR="00DF6331" w:rsidRPr="009B06FE" w:rsidRDefault="00DF6331" w:rsidP="00502F4B">
            <w:pPr>
              <w:jc w:val="both"/>
              <w:rPr>
                <w:rFonts w:ascii="Verdana" w:hAnsi="Verdana" w:cs="Calibri"/>
                <w:sz w:val="16"/>
                <w:szCs w:val="18"/>
              </w:rPr>
            </w:pPr>
          </w:p>
        </w:tc>
      </w:tr>
      <w:tr w:rsidR="00DF6331" w:rsidRPr="009B06FE" w:rsidTr="00A704B5">
        <w:trPr>
          <w:trHeight w:val="327"/>
          <w:jc w:val="center"/>
        </w:trPr>
        <w:tc>
          <w:tcPr>
            <w:tcW w:w="2950" w:type="dxa"/>
          </w:tcPr>
          <w:p w:rsidR="00DF6331" w:rsidRPr="009B06FE" w:rsidRDefault="00DF6331">
            <w:pPr>
              <w:pStyle w:val="Titre2"/>
              <w:rPr>
                <w:rFonts w:ascii="Verdana" w:hAnsi="Verdana" w:cs="Calibri"/>
                <w:sz w:val="16"/>
                <w:szCs w:val="18"/>
              </w:rPr>
            </w:pPr>
            <w:r w:rsidRPr="009B06FE">
              <w:rPr>
                <w:rFonts w:ascii="Verdana" w:hAnsi="Verdana" w:cs="Calibri"/>
                <w:sz w:val="16"/>
                <w:szCs w:val="18"/>
              </w:rPr>
              <w:t>Observations</w:t>
            </w:r>
          </w:p>
        </w:tc>
        <w:tc>
          <w:tcPr>
            <w:tcW w:w="8321" w:type="dxa"/>
            <w:gridSpan w:val="3"/>
          </w:tcPr>
          <w:p w:rsidR="001262B4" w:rsidRPr="00F148B3" w:rsidRDefault="001262B4" w:rsidP="00F148B3">
            <w:pPr>
              <w:spacing w:before="20" w:after="30"/>
              <w:jc w:val="both"/>
              <w:rPr>
                <w:rFonts w:ascii="Verdana" w:hAnsi="Verdana" w:cs="Calibri"/>
                <w:color w:val="000000"/>
                <w:sz w:val="16"/>
                <w:szCs w:val="18"/>
              </w:rPr>
            </w:pPr>
          </w:p>
        </w:tc>
      </w:tr>
    </w:tbl>
    <w:p w:rsidR="00DF6331" w:rsidRPr="009B06FE" w:rsidRDefault="00DF6331">
      <w:pPr>
        <w:rPr>
          <w:rFonts w:ascii="Verdana" w:hAnsi="Verdana" w:cs="Calibri"/>
          <w:sz w:val="16"/>
          <w:szCs w:val="18"/>
        </w:rPr>
      </w:pPr>
    </w:p>
    <w:sectPr w:rsidR="00DF6331" w:rsidRPr="009B06FE" w:rsidSect="00A704B5">
      <w:pgSz w:w="11906" w:h="16838"/>
      <w:pgMar w:top="340" w:right="510" w:bottom="55"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DDB"/>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A088E"/>
    <w:multiLevelType w:val="hybridMultilevel"/>
    <w:tmpl w:val="ECDA202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221453"/>
    <w:multiLevelType w:val="singleLevel"/>
    <w:tmpl w:val="E120212A"/>
    <w:lvl w:ilvl="0">
      <w:numFmt w:val="bullet"/>
      <w:lvlText w:val=""/>
      <w:lvlJc w:val="left"/>
      <w:pPr>
        <w:tabs>
          <w:tab w:val="num" w:pos="1398"/>
        </w:tabs>
        <w:ind w:left="1398" w:hanging="405"/>
      </w:pPr>
      <w:rPr>
        <w:rFonts w:ascii="Wingdings" w:hAnsi="Wingdings" w:hint="default"/>
      </w:rPr>
    </w:lvl>
  </w:abstractNum>
  <w:abstractNum w:abstractNumId="5" w15:restartNumberingAfterBreak="0">
    <w:nsid w:val="54451529"/>
    <w:multiLevelType w:val="singleLevel"/>
    <w:tmpl w:val="EB2C961E"/>
    <w:lvl w:ilvl="0">
      <w:numFmt w:val="bullet"/>
      <w:lvlText w:val=""/>
      <w:lvlJc w:val="left"/>
      <w:pPr>
        <w:tabs>
          <w:tab w:val="num" w:pos="1494"/>
        </w:tabs>
        <w:ind w:left="1494" w:hanging="360"/>
      </w:pPr>
      <w:rPr>
        <w:rFonts w:ascii="Wingdings" w:hAnsi="Wingdings" w:hint="default"/>
      </w:rPr>
    </w:lvl>
  </w:abstractNum>
  <w:abstractNum w:abstractNumId="6"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3D715C"/>
    <w:multiLevelType w:val="hybridMultilevel"/>
    <w:tmpl w:val="AB821FC6"/>
    <w:lvl w:ilvl="0" w:tplc="469E8722">
      <w:start w:val="1"/>
      <w:numFmt w:val="bullet"/>
      <w:lvlText w:val=""/>
      <w:lvlJc w:val="left"/>
      <w:pPr>
        <w:tabs>
          <w:tab w:val="num" w:pos="417"/>
        </w:tabs>
        <w:ind w:left="284" w:hanging="227"/>
      </w:pPr>
      <w:rPr>
        <w:rFonts w:ascii="Wingdings" w:hAnsi="Wingdings" w:hint="default"/>
      </w:rPr>
    </w:lvl>
    <w:lvl w:ilvl="1" w:tplc="FDFA218E">
      <w:start w:val="1"/>
      <w:numFmt w:val="bullet"/>
      <w:lvlText w:val=""/>
      <w:lvlJc w:val="left"/>
      <w:pPr>
        <w:tabs>
          <w:tab w:val="num" w:pos="1440"/>
        </w:tabs>
        <w:ind w:left="1307" w:hanging="22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5"/>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4"/>
    <w:rsid w:val="00011172"/>
    <w:rsid w:val="000309E1"/>
    <w:rsid w:val="000315A4"/>
    <w:rsid w:val="00061C23"/>
    <w:rsid w:val="000857D3"/>
    <w:rsid w:val="0009321A"/>
    <w:rsid w:val="001174C3"/>
    <w:rsid w:val="001178AD"/>
    <w:rsid w:val="001262B4"/>
    <w:rsid w:val="00126928"/>
    <w:rsid w:val="001607DF"/>
    <w:rsid w:val="00214A16"/>
    <w:rsid w:val="002F09AE"/>
    <w:rsid w:val="0032071A"/>
    <w:rsid w:val="00367E5A"/>
    <w:rsid w:val="00374677"/>
    <w:rsid w:val="0038094C"/>
    <w:rsid w:val="003C40F8"/>
    <w:rsid w:val="003F4189"/>
    <w:rsid w:val="004265B9"/>
    <w:rsid w:val="00432DDA"/>
    <w:rsid w:val="00455CBD"/>
    <w:rsid w:val="00464E26"/>
    <w:rsid w:val="004742C1"/>
    <w:rsid w:val="004D372B"/>
    <w:rsid w:val="00502F4B"/>
    <w:rsid w:val="005415DF"/>
    <w:rsid w:val="005A794A"/>
    <w:rsid w:val="005F6AAB"/>
    <w:rsid w:val="00622297"/>
    <w:rsid w:val="006430DF"/>
    <w:rsid w:val="006D03D7"/>
    <w:rsid w:val="00702857"/>
    <w:rsid w:val="00706CE7"/>
    <w:rsid w:val="0075349D"/>
    <w:rsid w:val="00800821"/>
    <w:rsid w:val="008234CA"/>
    <w:rsid w:val="008854AC"/>
    <w:rsid w:val="008919F9"/>
    <w:rsid w:val="0089500F"/>
    <w:rsid w:val="008C1462"/>
    <w:rsid w:val="008C3738"/>
    <w:rsid w:val="008C64DB"/>
    <w:rsid w:val="008F1F79"/>
    <w:rsid w:val="009113EA"/>
    <w:rsid w:val="00946EFB"/>
    <w:rsid w:val="009803EE"/>
    <w:rsid w:val="009B06FE"/>
    <w:rsid w:val="009D7888"/>
    <w:rsid w:val="00A04130"/>
    <w:rsid w:val="00A43B74"/>
    <w:rsid w:val="00A64214"/>
    <w:rsid w:val="00A704B5"/>
    <w:rsid w:val="00A71CC0"/>
    <w:rsid w:val="00A9508F"/>
    <w:rsid w:val="00AA797E"/>
    <w:rsid w:val="00AC5970"/>
    <w:rsid w:val="00AF16C2"/>
    <w:rsid w:val="00B12A68"/>
    <w:rsid w:val="00B13EB3"/>
    <w:rsid w:val="00BD7FF8"/>
    <w:rsid w:val="00C30D66"/>
    <w:rsid w:val="00C62F7B"/>
    <w:rsid w:val="00C81122"/>
    <w:rsid w:val="00C9257B"/>
    <w:rsid w:val="00C960E3"/>
    <w:rsid w:val="00CA7CDA"/>
    <w:rsid w:val="00CF476F"/>
    <w:rsid w:val="00D04FB9"/>
    <w:rsid w:val="00D06D01"/>
    <w:rsid w:val="00D250EA"/>
    <w:rsid w:val="00D6484E"/>
    <w:rsid w:val="00D84873"/>
    <w:rsid w:val="00D946B9"/>
    <w:rsid w:val="00DD5C0A"/>
    <w:rsid w:val="00DE31BB"/>
    <w:rsid w:val="00DF6331"/>
    <w:rsid w:val="00E5587B"/>
    <w:rsid w:val="00ED4CBB"/>
    <w:rsid w:val="00ED7545"/>
    <w:rsid w:val="00EF7566"/>
    <w:rsid w:val="00F148B3"/>
    <w:rsid w:val="00F14ECF"/>
    <w:rsid w:val="00F14EF8"/>
    <w:rsid w:val="00F54DC9"/>
    <w:rsid w:val="00F703A2"/>
    <w:rsid w:val="00F70B4F"/>
    <w:rsid w:val="00FA48DE"/>
    <w:rsid w:val="00FA52DE"/>
    <w:rsid w:val="00FE06EE"/>
    <w:rsid w:val="00FE6568"/>
    <w:rsid w:val="00FF6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34D29-A4E4-449A-AD84-857DD883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jc w:val="center"/>
      <w:outlineLvl w:val="4"/>
    </w:pPr>
    <w:rPr>
      <w:rFonts w:ascii="Arial" w:hAnsi="Arial" w:cs="Arial"/>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semiHidden/>
    <w:pPr>
      <w:jc w:val="both"/>
    </w:pPr>
    <w:rPr>
      <w:rFonts w:ascii="Arial" w:hAnsi="Arial" w:cs="Arial"/>
      <w:b/>
      <w:bCs/>
      <w:sz w:val="20"/>
    </w:rPr>
  </w:style>
  <w:style w:type="paragraph" w:styleId="Corpsdetexte2">
    <w:name w:val="Body Text 2"/>
    <w:basedOn w:val="Normal"/>
    <w:semiHidden/>
    <w:pPr>
      <w:jc w:val="both"/>
    </w:pPr>
    <w:rPr>
      <w:rFonts w:ascii="Arial" w:hAnsi="Arial" w:cs="Arial"/>
      <w:sz w:val="20"/>
    </w:rPr>
  </w:style>
  <w:style w:type="paragraph" w:styleId="Retraitcorpsdetexte">
    <w:name w:val="Body Text Indent"/>
    <w:basedOn w:val="Normal"/>
    <w:semiHidden/>
    <w:pPr>
      <w:tabs>
        <w:tab w:val="left" w:pos="-1560"/>
        <w:tab w:val="left" w:pos="-426"/>
        <w:tab w:val="left" w:pos="4678"/>
      </w:tabs>
      <w:ind w:right="-568" w:firstLine="1134"/>
      <w:jc w:val="both"/>
    </w:pPr>
    <w:rPr>
      <w:rFonts w:ascii="CG Times" w:hAnsi="CG Times"/>
      <w:i/>
      <w:szCs w:val="20"/>
    </w:rPr>
  </w:style>
  <w:style w:type="paragraph" w:styleId="Corpsdetexte3">
    <w:name w:val="Body Text 3"/>
    <w:basedOn w:val="Normal"/>
    <w:semiHidden/>
    <w:rPr>
      <w:rFonts w:ascii="Arial" w:hAnsi="Arial" w:cs="Arial"/>
      <w:b/>
      <w:bCs/>
      <w:sz w:val="20"/>
    </w:rPr>
  </w:style>
  <w:style w:type="paragraph" w:styleId="Retraitcorpsdetexte2">
    <w:name w:val="Body Text Indent 2"/>
    <w:basedOn w:val="Normal"/>
    <w:semiHidden/>
    <w:pPr>
      <w:tabs>
        <w:tab w:val="left" w:pos="-1560"/>
        <w:tab w:val="left" w:pos="-426"/>
        <w:tab w:val="left" w:pos="4678"/>
      </w:tabs>
      <w:ind w:firstLine="1134"/>
      <w:jc w:val="both"/>
    </w:pPr>
    <w:rPr>
      <w:rFonts w:ascii="Arial" w:hAnsi="Arial" w:cs="Arial"/>
      <w:iCs/>
      <w:sz w:val="20"/>
    </w:rPr>
  </w:style>
  <w:style w:type="paragraph" w:styleId="Textedebulles">
    <w:name w:val="Balloon Text"/>
    <w:basedOn w:val="Normal"/>
    <w:link w:val="TextedebullesCar"/>
    <w:uiPriority w:val="99"/>
    <w:semiHidden/>
    <w:unhideWhenUsed/>
    <w:rsid w:val="001174C3"/>
    <w:rPr>
      <w:rFonts w:ascii="Tahoma" w:hAnsi="Tahoma" w:cs="Tahoma"/>
      <w:sz w:val="16"/>
      <w:szCs w:val="16"/>
    </w:rPr>
  </w:style>
  <w:style w:type="character" w:customStyle="1" w:styleId="TextedebullesCar">
    <w:name w:val="Texte de bulles Car"/>
    <w:link w:val="Textedebulles"/>
    <w:uiPriority w:val="99"/>
    <w:semiHidden/>
    <w:rsid w:val="001174C3"/>
    <w:rPr>
      <w:rFonts w:ascii="Tahoma" w:hAnsi="Tahoma" w:cs="Tahoma"/>
      <w:sz w:val="16"/>
      <w:szCs w:val="16"/>
    </w:rPr>
  </w:style>
  <w:style w:type="character" w:styleId="Marquedecommentaire">
    <w:name w:val="annotation reference"/>
    <w:uiPriority w:val="99"/>
    <w:semiHidden/>
    <w:unhideWhenUsed/>
    <w:rsid w:val="000857D3"/>
    <w:rPr>
      <w:sz w:val="16"/>
      <w:szCs w:val="16"/>
    </w:rPr>
  </w:style>
  <w:style w:type="paragraph" w:styleId="Commentaire">
    <w:name w:val="annotation text"/>
    <w:basedOn w:val="Normal"/>
    <w:link w:val="CommentaireCar"/>
    <w:uiPriority w:val="99"/>
    <w:semiHidden/>
    <w:unhideWhenUsed/>
    <w:rsid w:val="000857D3"/>
    <w:rPr>
      <w:sz w:val="20"/>
      <w:szCs w:val="20"/>
    </w:rPr>
  </w:style>
  <w:style w:type="character" w:customStyle="1" w:styleId="CommentaireCar">
    <w:name w:val="Commentaire Car"/>
    <w:basedOn w:val="Policepardfaut"/>
    <w:link w:val="Commentaire"/>
    <w:uiPriority w:val="99"/>
    <w:semiHidden/>
    <w:rsid w:val="000857D3"/>
  </w:style>
  <w:style w:type="paragraph" w:styleId="Objetducommentaire">
    <w:name w:val="annotation subject"/>
    <w:basedOn w:val="Commentaire"/>
    <w:next w:val="Commentaire"/>
    <w:link w:val="ObjetducommentaireCar"/>
    <w:uiPriority w:val="99"/>
    <w:semiHidden/>
    <w:unhideWhenUsed/>
    <w:rsid w:val="000857D3"/>
    <w:rPr>
      <w:b/>
      <w:bCs/>
    </w:rPr>
  </w:style>
  <w:style w:type="character" w:customStyle="1" w:styleId="ObjetducommentaireCar">
    <w:name w:val="Objet du commentaire Car"/>
    <w:link w:val="Objetducommentaire"/>
    <w:uiPriority w:val="99"/>
    <w:semiHidden/>
    <w:rsid w:val="000857D3"/>
    <w:rPr>
      <w:b/>
      <w:bCs/>
    </w:rPr>
  </w:style>
  <w:style w:type="paragraph" w:styleId="Paragraphedeliste">
    <w:name w:val="List Paragraph"/>
    <w:basedOn w:val="Normal"/>
    <w:uiPriority w:val="34"/>
    <w:qFormat/>
    <w:rsid w:val="000315A4"/>
    <w:pPr>
      <w:ind w:left="720"/>
      <w:contextualSpacing/>
    </w:pPr>
  </w:style>
  <w:style w:type="paragraph" w:styleId="Rvision">
    <w:name w:val="Revision"/>
    <w:hidden/>
    <w:uiPriority w:val="99"/>
    <w:semiHidden/>
    <w:rsid w:val="00AC5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6935">
      <w:bodyDiv w:val="1"/>
      <w:marLeft w:val="0"/>
      <w:marRight w:val="0"/>
      <w:marTop w:val="0"/>
      <w:marBottom w:val="0"/>
      <w:divBdr>
        <w:top w:val="none" w:sz="0" w:space="0" w:color="auto"/>
        <w:left w:val="none" w:sz="0" w:space="0" w:color="auto"/>
        <w:bottom w:val="none" w:sz="0" w:space="0" w:color="auto"/>
        <w:right w:val="none" w:sz="0" w:space="0" w:color="auto"/>
      </w:divBdr>
      <w:divsChild>
        <w:div w:id="3566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JEGAT Armelle</cp:lastModifiedBy>
  <cp:revision>2</cp:revision>
  <cp:lastPrinted>2024-02-08T16:02:00Z</cp:lastPrinted>
  <dcterms:created xsi:type="dcterms:W3CDTF">2025-06-24T07:59:00Z</dcterms:created>
  <dcterms:modified xsi:type="dcterms:W3CDTF">2025-06-24T07:59:00Z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000800ba000000000000010262610207f74006b004c800</vt:lpwstr>
  </property>
</Properties>
</file>