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266" w:rsidRDefault="0012181D">
      <w:pPr>
        <w:pStyle w:val="Titre"/>
        <w:outlineLvl w:val="0"/>
        <w:rPr>
          <w:rFonts w:ascii="Verdana" w:hAnsi="Verdana" w:cs="Calibri"/>
          <w:caps/>
          <w:sz w:val="28"/>
          <w:szCs w:val="28"/>
        </w:rPr>
      </w:pPr>
      <w:r w:rsidRPr="00EF2EA7">
        <w:rPr>
          <w:rFonts w:ascii="Verdana" w:hAnsi="Verdana" w:cs="Calibri"/>
          <w:caps/>
          <w:sz w:val="28"/>
          <w:szCs w:val="28"/>
        </w:rPr>
        <w:t>animat</w:t>
      </w:r>
      <w:r>
        <w:rPr>
          <w:rFonts w:ascii="Verdana" w:hAnsi="Verdana" w:cs="Calibri"/>
          <w:caps/>
          <w:sz w:val="28"/>
          <w:szCs w:val="28"/>
        </w:rPr>
        <w:t>RICE</w:t>
      </w:r>
      <w:r>
        <w:rPr>
          <w:noProof/>
        </w:rPr>
        <w:t xml:space="preserve"> </w:t>
      </w:r>
      <w:r w:rsidR="00EF2EA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390525" cy="390525"/>
            <wp:effectExtent l="0" t="0" r="0" b="0"/>
            <wp:wrapNone/>
            <wp:docPr id="8" name="Image 8" descr="C:\Users\smeilleray\Desktop\VilleLorient_Logo_DEF_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meilleray\Desktop\VilleLorient_Logo_DEF_NO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/ </w:t>
      </w:r>
      <w:r w:rsidR="00083266" w:rsidRPr="00EF2EA7">
        <w:rPr>
          <w:rFonts w:ascii="Verdana" w:hAnsi="Verdana" w:cs="Calibri"/>
          <w:caps/>
          <w:sz w:val="28"/>
          <w:szCs w:val="28"/>
        </w:rPr>
        <w:t>animateur periscolaire</w:t>
      </w:r>
    </w:p>
    <w:p w:rsidR="00EF2EA7" w:rsidRPr="00EF2EA7" w:rsidRDefault="00EF2EA7">
      <w:pPr>
        <w:pStyle w:val="Titre"/>
        <w:outlineLvl w:val="0"/>
        <w:rPr>
          <w:rFonts w:ascii="Verdana" w:hAnsi="Verdana" w:cs="Calibri"/>
          <w:caps/>
          <w:sz w:val="28"/>
          <w:szCs w:val="28"/>
        </w:rPr>
      </w:pPr>
    </w:p>
    <w:p w:rsidR="00A363C7" w:rsidRPr="00EF2EA7" w:rsidRDefault="00A363C7">
      <w:pPr>
        <w:pStyle w:val="Titre"/>
        <w:rPr>
          <w:rFonts w:ascii="Verdana" w:hAnsi="Verdana" w:cs="Calibri"/>
          <w:sz w:val="10"/>
        </w:rPr>
      </w:pPr>
    </w:p>
    <w:p w:rsidR="00C40405" w:rsidRPr="00EF2EA7" w:rsidRDefault="00C40405" w:rsidP="00C40405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EF2EA7">
        <w:rPr>
          <w:rFonts w:ascii="Verdana" w:hAnsi="Verdana" w:cs="Calibri"/>
          <w:b/>
          <w:sz w:val="18"/>
          <w:szCs w:val="18"/>
        </w:rPr>
        <w:t xml:space="preserve">PEVC / Direction de l’Education, l’Enfance et la Restauration – DEER </w:t>
      </w:r>
      <w:r w:rsidRPr="00EF2EA7">
        <w:rPr>
          <w:rFonts w:ascii="Verdana" w:hAnsi="Verdana" w:cs="Calibri"/>
          <w:b/>
          <w:bCs/>
          <w:sz w:val="18"/>
          <w:szCs w:val="18"/>
        </w:rPr>
        <w:t>/ Service Education / Projets éducatifs de secteur et vie des écoles</w:t>
      </w:r>
    </w:p>
    <w:p w:rsidR="00692BB2" w:rsidRPr="00EF2EA7" w:rsidRDefault="009D2525" w:rsidP="009D2525">
      <w:pPr>
        <w:ind w:left="2832" w:firstLine="708"/>
        <w:jc w:val="right"/>
        <w:rPr>
          <w:rFonts w:ascii="Verdana" w:hAnsi="Verdana" w:cs="Arial"/>
          <w:b/>
          <w:i/>
          <w:sz w:val="18"/>
          <w:szCs w:val="18"/>
        </w:rPr>
      </w:pPr>
      <w:r w:rsidRPr="00EF2EA7">
        <w:rPr>
          <w:rFonts w:ascii="Verdana" w:hAnsi="Verdana" w:cs="Calibri"/>
          <w:bCs/>
          <w:i/>
          <w:sz w:val="18"/>
          <w:szCs w:val="18"/>
        </w:rPr>
        <w:t>Profil de poste n°1</w:t>
      </w:r>
    </w:p>
    <w:tbl>
      <w:tblPr>
        <w:tblW w:w="11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960"/>
        <w:gridCol w:w="3215"/>
        <w:gridCol w:w="1961"/>
        <w:gridCol w:w="3026"/>
      </w:tblGrid>
      <w:tr w:rsidR="00D542E8" w:rsidRPr="00EF2EA7" w:rsidTr="00EF2EA7">
        <w:trPr>
          <w:trHeight w:val="17"/>
          <w:jc w:val="center"/>
        </w:trPr>
        <w:tc>
          <w:tcPr>
            <w:tcW w:w="6175" w:type="dxa"/>
            <w:gridSpan w:val="2"/>
            <w:tcBorders>
              <w:right w:val="single" w:sz="4" w:space="0" w:color="auto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D542E8" w:rsidRPr="00C116D8" w:rsidRDefault="00D542E8" w:rsidP="000F5006">
            <w:pPr>
              <w:pStyle w:val="Titre2"/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116D8">
              <w:rPr>
                <w:rFonts w:ascii="Verdana" w:hAnsi="Verdana" w:cs="Calibri"/>
                <w:b w:val="0"/>
                <w:sz w:val="16"/>
                <w:szCs w:val="16"/>
              </w:rPr>
              <w:t>Niveau d’emploi</w:t>
            </w:r>
          </w:p>
          <w:p w:rsidR="00D542E8" w:rsidRPr="00C116D8" w:rsidRDefault="00D542E8" w:rsidP="00D542E8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C116D8">
              <w:rPr>
                <w:rFonts w:ascii="Verdana" w:hAnsi="Verdana" w:cs="Calibri"/>
                <w:bCs/>
                <w:sz w:val="16"/>
                <w:szCs w:val="16"/>
              </w:rPr>
              <w:t xml:space="preserve">Catégorie : </w:t>
            </w:r>
            <w:r w:rsidRPr="00C116D8">
              <w:rPr>
                <w:rFonts w:ascii="Verdana" w:hAnsi="Verdana" w:cs="Calibri"/>
                <w:sz w:val="16"/>
                <w:szCs w:val="16"/>
              </w:rPr>
              <w:t>C</w:t>
            </w:r>
          </w:p>
          <w:p w:rsidR="00D542E8" w:rsidRPr="00C116D8" w:rsidRDefault="00D542E8" w:rsidP="00D542E8">
            <w:pPr>
              <w:numPr>
                <w:ilvl w:val="0"/>
                <w:numId w:val="2"/>
              </w:numPr>
              <w:rPr>
                <w:rFonts w:ascii="Verdana" w:hAnsi="Verdana" w:cs="Calibri"/>
                <w:bCs/>
                <w:sz w:val="16"/>
                <w:szCs w:val="16"/>
              </w:rPr>
            </w:pPr>
            <w:r w:rsidRPr="00C116D8">
              <w:rPr>
                <w:rFonts w:ascii="Verdana" w:hAnsi="Verdana" w:cs="Calibri"/>
                <w:bCs/>
                <w:sz w:val="16"/>
                <w:szCs w:val="16"/>
              </w:rPr>
              <w:t xml:space="preserve">Filière : </w:t>
            </w:r>
            <w:r w:rsidRPr="00C116D8">
              <w:rPr>
                <w:rFonts w:ascii="Verdana" w:hAnsi="Verdana" w:cs="Calibri"/>
                <w:sz w:val="16"/>
                <w:szCs w:val="16"/>
              </w:rPr>
              <w:t>Animation</w:t>
            </w:r>
          </w:p>
          <w:p w:rsidR="00D542E8" w:rsidRPr="00C116D8" w:rsidRDefault="00D542E8" w:rsidP="00D542E8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C116D8">
              <w:rPr>
                <w:rFonts w:ascii="Verdana" w:hAnsi="Verdana" w:cs="Calibri"/>
                <w:bCs/>
                <w:sz w:val="16"/>
                <w:szCs w:val="16"/>
              </w:rPr>
              <w:t xml:space="preserve">Cadre d’emplois : </w:t>
            </w:r>
            <w:r w:rsidRPr="00C116D8">
              <w:rPr>
                <w:rFonts w:ascii="Verdana" w:hAnsi="Verdana" w:cs="Calibri"/>
                <w:sz w:val="16"/>
                <w:szCs w:val="16"/>
              </w:rPr>
              <w:t>Adjoints territoriaux d’animation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542E8" w:rsidRPr="00C116D8" w:rsidRDefault="00D542E8" w:rsidP="00D542E8">
            <w:pPr>
              <w:jc w:val="center"/>
              <w:rPr>
                <w:rFonts w:ascii="Verdana" w:hAnsi="Verdana" w:cs="Calibri"/>
                <w:bCs/>
                <w:sz w:val="16"/>
                <w:szCs w:val="16"/>
                <w:u w:val="single"/>
              </w:rPr>
            </w:pPr>
            <w:r w:rsidRPr="00C116D8">
              <w:rPr>
                <w:rFonts w:ascii="Verdana" w:hAnsi="Verdana" w:cs="Calibri"/>
                <w:bCs/>
                <w:sz w:val="16"/>
                <w:szCs w:val="16"/>
                <w:u w:val="single"/>
              </w:rPr>
              <w:t>Cotation RIFSEEP</w:t>
            </w:r>
          </w:p>
          <w:p w:rsidR="00D542E8" w:rsidRPr="00C116D8" w:rsidRDefault="00D542E8" w:rsidP="00D542E8">
            <w:pPr>
              <w:jc w:val="center"/>
              <w:rPr>
                <w:rFonts w:ascii="Verdana" w:hAnsi="Verdana" w:cs="Calibri"/>
                <w:bCs/>
                <w:sz w:val="16"/>
                <w:szCs w:val="16"/>
                <w:u w:val="single"/>
              </w:rPr>
            </w:pPr>
          </w:p>
          <w:p w:rsidR="00D542E8" w:rsidRPr="00C116D8" w:rsidRDefault="00D542E8" w:rsidP="00C40405">
            <w:pPr>
              <w:jc w:val="center"/>
              <w:rPr>
                <w:rFonts w:ascii="Verdana" w:hAnsi="Verdana" w:cs="Calibri"/>
                <w:bCs/>
                <w:sz w:val="16"/>
                <w:szCs w:val="16"/>
                <w:u w:val="single"/>
              </w:rPr>
            </w:pPr>
            <w:r w:rsidRPr="00C116D8">
              <w:rPr>
                <w:rFonts w:ascii="Verdana" w:hAnsi="Verdana" w:cs="Calibri"/>
                <w:bCs/>
                <w:sz w:val="16"/>
                <w:szCs w:val="16"/>
              </w:rPr>
              <w:t>C</w:t>
            </w:r>
            <w:r w:rsidR="00EF2EA7" w:rsidRPr="00C116D8">
              <w:rPr>
                <w:rFonts w:ascii="Verdana" w:hAnsi="Verdana" w:cs="Calibri"/>
                <w:bCs/>
                <w:sz w:val="16"/>
                <w:szCs w:val="16"/>
              </w:rPr>
              <w:t>3</w:t>
            </w:r>
          </w:p>
        </w:tc>
        <w:tc>
          <w:tcPr>
            <w:tcW w:w="3026" w:type="dxa"/>
            <w:tcBorders>
              <w:left w:val="dashed" w:sz="8" w:space="0" w:color="auto"/>
            </w:tcBorders>
            <w:vAlign w:val="center"/>
          </w:tcPr>
          <w:p w:rsidR="00D542E8" w:rsidRPr="00C116D8" w:rsidRDefault="00D542E8" w:rsidP="00D542E8">
            <w:pPr>
              <w:jc w:val="center"/>
              <w:rPr>
                <w:rFonts w:ascii="Verdana" w:hAnsi="Verdana" w:cs="Calibri"/>
                <w:bCs/>
                <w:sz w:val="16"/>
                <w:szCs w:val="16"/>
                <w:u w:val="single"/>
              </w:rPr>
            </w:pPr>
            <w:r w:rsidRPr="00C116D8">
              <w:rPr>
                <w:rFonts w:ascii="Verdana" w:hAnsi="Verdana" w:cs="Calibri"/>
                <w:bCs/>
                <w:sz w:val="16"/>
                <w:szCs w:val="16"/>
                <w:u w:val="single"/>
              </w:rPr>
              <w:t>Temps de travail</w:t>
            </w:r>
          </w:p>
          <w:p w:rsidR="00D542E8" w:rsidRPr="00C116D8" w:rsidRDefault="00D542E8" w:rsidP="00D4322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  <w:p w:rsidR="00D542E8" w:rsidRPr="00C116D8" w:rsidRDefault="00D542E8" w:rsidP="00C4040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116D8">
              <w:rPr>
                <w:rFonts w:ascii="Verdana" w:hAnsi="Verdana" w:cs="Calibri"/>
                <w:sz w:val="16"/>
                <w:szCs w:val="16"/>
              </w:rPr>
              <w:t xml:space="preserve">Temps Non-Complet (27%) </w:t>
            </w:r>
          </w:p>
        </w:tc>
      </w:tr>
      <w:tr w:rsidR="00083266" w:rsidRPr="00EF2EA7" w:rsidTr="00EF2EA7">
        <w:trPr>
          <w:trHeight w:val="677"/>
          <w:jc w:val="center"/>
        </w:trPr>
        <w:tc>
          <w:tcPr>
            <w:tcW w:w="2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266" w:rsidRPr="00EF2EA7" w:rsidRDefault="00083266" w:rsidP="00215578">
            <w:pPr>
              <w:rPr>
                <w:rFonts w:ascii="Verdana" w:hAnsi="Verdana" w:cs="Calibri"/>
                <w:b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Situation fonctionnelle</w:t>
            </w:r>
          </w:p>
          <w:p w:rsidR="00083266" w:rsidRPr="00EF2EA7" w:rsidRDefault="00083266" w:rsidP="00215578">
            <w:pPr>
              <w:numPr>
                <w:ilvl w:val="0"/>
                <w:numId w:val="2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Référent hiérarchique</w:t>
            </w:r>
            <w:r w:rsidR="00D728B6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</w:p>
          <w:p w:rsidR="00083266" w:rsidRPr="00EF2EA7" w:rsidRDefault="00083266" w:rsidP="00215578">
            <w:pPr>
              <w:numPr>
                <w:ilvl w:val="0"/>
                <w:numId w:val="2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Positionnement</w:t>
            </w:r>
          </w:p>
        </w:tc>
        <w:tc>
          <w:tcPr>
            <w:tcW w:w="820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28B6" w:rsidRPr="00C116D8" w:rsidRDefault="00D728B6" w:rsidP="0021557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DD742C" w:rsidRPr="00C116D8" w:rsidRDefault="00083266" w:rsidP="0021557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C116D8">
              <w:rPr>
                <w:rFonts w:ascii="Verdana" w:hAnsi="Verdana" w:cs="Calibri"/>
                <w:sz w:val="16"/>
                <w:szCs w:val="16"/>
              </w:rPr>
              <w:t>Coordonnat</w:t>
            </w:r>
            <w:r w:rsidR="00B700F3">
              <w:rPr>
                <w:rFonts w:ascii="Verdana" w:hAnsi="Verdana" w:cs="Calibri"/>
                <w:sz w:val="16"/>
                <w:szCs w:val="16"/>
              </w:rPr>
              <w:t>rice/coordonnat</w:t>
            </w:r>
            <w:r w:rsidRPr="00C116D8">
              <w:rPr>
                <w:rFonts w:ascii="Verdana" w:hAnsi="Verdana" w:cs="Calibri"/>
                <w:sz w:val="16"/>
                <w:szCs w:val="16"/>
              </w:rPr>
              <w:t xml:space="preserve">eur </w:t>
            </w:r>
            <w:r w:rsidR="00644DF7" w:rsidRPr="00C116D8">
              <w:rPr>
                <w:rFonts w:ascii="Verdana" w:hAnsi="Verdana" w:cs="Calibri"/>
                <w:sz w:val="16"/>
                <w:szCs w:val="16"/>
              </w:rPr>
              <w:t>éducatif de secteur</w:t>
            </w:r>
            <w:r w:rsidR="00516EA8" w:rsidRPr="00C116D8">
              <w:rPr>
                <w:rFonts w:ascii="Verdana" w:hAnsi="Verdana" w:cs="Calibri"/>
                <w:sz w:val="16"/>
                <w:szCs w:val="16"/>
              </w:rPr>
              <w:t xml:space="preserve"> </w:t>
            </w:r>
          </w:p>
          <w:p w:rsidR="00083266" w:rsidRPr="00C116D8" w:rsidRDefault="0057072E" w:rsidP="0021557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C116D8">
              <w:rPr>
                <w:rFonts w:ascii="Verdana" w:hAnsi="Verdana" w:cs="Calibri"/>
                <w:sz w:val="16"/>
                <w:szCs w:val="16"/>
              </w:rPr>
              <w:t>Vous intervenez au se</w:t>
            </w:r>
            <w:r w:rsidR="00374DCF" w:rsidRPr="00C116D8">
              <w:rPr>
                <w:rFonts w:ascii="Verdana" w:hAnsi="Verdana" w:cs="Calibri"/>
                <w:sz w:val="16"/>
                <w:szCs w:val="16"/>
              </w:rPr>
              <w:t>in de l’équipe des animateurs des</w:t>
            </w:r>
            <w:r w:rsidRPr="00C116D8">
              <w:rPr>
                <w:rFonts w:ascii="Verdana" w:hAnsi="Verdana" w:cs="Calibri"/>
                <w:sz w:val="16"/>
                <w:szCs w:val="16"/>
              </w:rPr>
              <w:t xml:space="preserve"> temps périscolaires</w:t>
            </w:r>
            <w:r w:rsidR="00692BB2" w:rsidRPr="00C116D8">
              <w:rPr>
                <w:rFonts w:ascii="Verdana" w:hAnsi="Verdana" w:cs="Calibri"/>
                <w:sz w:val="16"/>
                <w:szCs w:val="16"/>
              </w:rPr>
              <w:t>.</w:t>
            </w:r>
          </w:p>
        </w:tc>
      </w:tr>
      <w:tr w:rsidR="00083266" w:rsidRPr="00EF2EA7" w:rsidTr="00EF2EA7">
        <w:trPr>
          <w:trHeight w:val="409"/>
          <w:jc w:val="center"/>
        </w:trPr>
        <w:tc>
          <w:tcPr>
            <w:tcW w:w="2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266" w:rsidRPr="00EF2EA7" w:rsidRDefault="00083266" w:rsidP="00215578">
            <w:pPr>
              <w:pStyle w:val="Titre2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Relations fonctionnelles</w:t>
            </w:r>
          </w:p>
          <w:p w:rsidR="00083266" w:rsidRPr="00EF2EA7" w:rsidRDefault="00083266" w:rsidP="00215578">
            <w:pPr>
              <w:numPr>
                <w:ilvl w:val="0"/>
                <w:numId w:val="2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Internes</w:t>
            </w:r>
          </w:p>
          <w:p w:rsidR="00083266" w:rsidRPr="00EF2EA7" w:rsidRDefault="00083266" w:rsidP="00215578">
            <w:pPr>
              <w:ind w:left="360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  <w:p w:rsidR="00853A53" w:rsidRPr="00EF2EA7" w:rsidRDefault="00853A53" w:rsidP="00215578">
            <w:pPr>
              <w:ind w:left="360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  <w:p w:rsidR="00083266" w:rsidRPr="00EF2EA7" w:rsidRDefault="00083266" w:rsidP="00215578">
            <w:pPr>
              <w:numPr>
                <w:ilvl w:val="0"/>
                <w:numId w:val="2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Externes</w:t>
            </w:r>
          </w:p>
        </w:tc>
        <w:tc>
          <w:tcPr>
            <w:tcW w:w="820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3A53" w:rsidRPr="00EF2EA7" w:rsidRDefault="00853A53" w:rsidP="0021557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083266" w:rsidRPr="00EF2EA7" w:rsidRDefault="00083266" w:rsidP="0021557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 xml:space="preserve">Contacts quotidiens avec </w:t>
            </w:r>
            <w:r w:rsidR="00661CB8" w:rsidRPr="00EF2EA7">
              <w:rPr>
                <w:rFonts w:ascii="Verdana" w:hAnsi="Verdana" w:cs="Calibri"/>
                <w:sz w:val="16"/>
                <w:szCs w:val="16"/>
              </w:rPr>
              <w:t xml:space="preserve">le référent éducatif de groupe scolaire, </w:t>
            </w:r>
            <w:r w:rsidRPr="00EF2EA7">
              <w:rPr>
                <w:rFonts w:ascii="Verdana" w:hAnsi="Verdana" w:cs="Calibri"/>
                <w:sz w:val="16"/>
                <w:szCs w:val="16"/>
              </w:rPr>
              <w:t>l</w:t>
            </w:r>
            <w:r w:rsidR="005952DC" w:rsidRPr="00EF2EA7">
              <w:rPr>
                <w:rFonts w:ascii="Verdana" w:hAnsi="Verdana" w:cs="Calibri"/>
                <w:sz w:val="16"/>
                <w:szCs w:val="16"/>
              </w:rPr>
              <w:t>’ensemble des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 animateurs périscolaires </w:t>
            </w:r>
            <w:r w:rsidR="00A234B8" w:rsidRPr="00EF2EA7">
              <w:rPr>
                <w:rFonts w:ascii="Verdana" w:hAnsi="Verdana" w:cs="Calibri"/>
                <w:sz w:val="16"/>
                <w:szCs w:val="16"/>
              </w:rPr>
              <w:t>de votre groupe scolaire,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 le</w:t>
            </w:r>
            <w:r w:rsidR="00661CB8" w:rsidRPr="00EF2EA7">
              <w:rPr>
                <w:rFonts w:ascii="Verdana" w:hAnsi="Verdana" w:cs="Calibri"/>
                <w:sz w:val="16"/>
                <w:szCs w:val="16"/>
              </w:rPr>
              <w:t xml:space="preserve"> personnel technique des écoles, </w:t>
            </w:r>
            <w:r w:rsidR="00692638" w:rsidRPr="00EF2EA7">
              <w:rPr>
                <w:rFonts w:ascii="Verdana" w:hAnsi="Verdana" w:cs="Calibri"/>
                <w:sz w:val="16"/>
                <w:szCs w:val="16"/>
              </w:rPr>
              <w:t xml:space="preserve">et </w:t>
            </w:r>
            <w:r w:rsidR="00DF3701" w:rsidRPr="00EF2EA7">
              <w:rPr>
                <w:rFonts w:ascii="Verdana" w:hAnsi="Verdana" w:cs="Calibri"/>
                <w:sz w:val="16"/>
                <w:szCs w:val="16"/>
              </w:rPr>
              <w:t>les ATSEM</w:t>
            </w:r>
            <w:r w:rsidR="00692BB2" w:rsidRPr="00EF2EA7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="00A234B8" w:rsidRPr="00EF2EA7">
              <w:rPr>
                <w:rFonts w:ascii="Verdana" w:hAnsi="Verdana" w:cs="Calibri"/>
                <w:sz w:val="16"/>
                <w:szCs w:val="16"/>
              </w:rPr>
              <w:t>R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elations quotidiennes </w:t>
            </w:r>
            <w:r w:rsidR="00DF3701" w:rsidRPr="00EF2EA7">
              <w:rPr>
                <w:rFonts w:ascii="Verdana" w:hAnsi="Verdana" w:cs="Calibri"/>
                <w:sz w:val="16"/>
                <w:szCs w:val="16"/>
              </w:rPr>
              <w:t>avec les enfants et les parents</w:t>
            </w:r>
          </w:p>
          <w:p w:rsidR="00083266" w:rsidRPr="00EF2EA7" w:rsidRDefault="00083266" w:rsidP="00661CB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Relations perma</w:t>
            </w:r>
            <w:r w:rsidR="00661CB8" w:rsidRPr="00EF2EA7">
              <w:rPr>
                <w:rFonts w:ascii="Verdana" w:hAnsi="Verdana" w:cs="Calibri"/>
                <w:sz w:val="16"/>
                <w:szCs w:val="16"/>
              </w:rPr>
              <w:t xml:space="preserve">nentes avec le corps enseignant et 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les </w:t>
            </w:r>
            <w:r w:rsidR="00A234B8" w:rsidRPr="00EF2EA7">
              <w:rPr>
                <w:rFonts w:ascii="Verdana" w:hAnsi="Verdana" w:cs="Calibri"/>
                <w:sz w:val="16"/>
                <w:szCs w:val="16"/>
              </w:rPr>
              <w:t>intervenants associatifs</w:t>
            </w:r>
          </w:p>
        </w:tc>
      </w:tr>
      <w:tr w:rsidR="00083266" w:rsidRPr="00EF2EA7" w:rsidTr="00EF2EA7">
        <w:trPr>
          <w:trHeight w:val="30"/>
          <w:jc w:val="center"/>
        </w:trPr>
        <w:tc>
          <w:tcPr>
            <w:tcW w:w="2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266" w:rsidRPr="00EF2EA7" w:rsidRDefault="00083266" w:rsidP="00215578">
            <w:pPr>
              <w:rPr>
                <w:rFonts w:ascii="Verdana" w:hAnsi="Verdana" w:cs="Calibri"/>
                <w:b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Mission principale</w:t>
            </w:r>
          </w:p>
        </w:tc>
        <w:tc>
          <w:tcPr>
            <w:tcW w:w="820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71C7C" w:rsidRPr="00EF2EA7" w:rsidRDefault="00DE74D0" w:rsidP="0030610D">
            <w:pPr>
              <w:jc w:val="both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Sous la coordination du référe</w:t>
            </w:r>
            <w:r w:rsidR="0030610D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nt éducatif de groupe scolaire, v</w:t>
            </w:r>
            <w:r w:rsidR="00083266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ous contribuez à </w:t>
            </w:r>
            <w:r w:rsidR="005952D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la mise en œuvre du</w:t>
            </w:r>
            <w:r w:rsidR="00A234B8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projet </w:t>
            </w:r>
            <w:r w:rsidR="005952D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pédagogique </w:t>
            </w:r>
            <w:r w:rsidR="00771C7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d’un accueil périscolaire</w:t>
            </w:r>
            <w:r w:rsidR="005952D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, </w:t>
            </w:r>
            <w:r w:rsidR="00A234B8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dans le cadre du </w:t>
            </w:r>
            <w:r w:rsidR="00EF11FE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projet éducatif de territoire (PEDT)</w:t>
            </w:r>
            <w:r w:rsidR="00771C7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.</w:t>
            </w:r>
            <w:r w:rsidR="00D42D49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V</w:t>
            </w:r>
            <w:r w:rsidR="00771C7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ous </w:t>
            </w: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accueillez et animez</w:t>
            </w:r>
            <w:r w:rsidR="00771C7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, en toute sécurité, des groupes</w:t>
            </w:r>
            <w:r w:rsidR="00771C7C"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771C7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d’enfants, sur les temps périscolaires</w:t>
            </w: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.</w:t>
            </w:r>
            <w:r w:rsidR="00D42D49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 w:rsidR="00771C7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Vous </w:t>
            </w:r>
            <w:r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>concevez et mettez</w:t>
            </w:r>
            <w:r w:rsidR="00771C7C" w:rsidRPr="00EF2EA7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en œuvre des activités d’animation et de loisirs.</w:t>
            </w:r>
          </w:p>
        </w:tc>
      </w:tr>
      <w:tr w:rsidR="00083266" w:rsidRPr="00EF2EA7" w:rsidTr="00EF2EA7">
        <w:trPr>
          <w:trHeight w:val="1020"/>
          <w:jc w:val="center"/>
        </w:trPr>
        <w:tc>
          <w:tcPr>
            <w:tcW w:w="2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266" w:rsidRPr="00EF2EA7" w:rsidRDefault="00083266" w:rsidP="00215578">
            <w:pPr>
              <w:rPr>
                <w:rFonts w:ascii="Verdana" w:hAnsi="Verdana" w:cs="Calibri"/>
                <w:b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Activités du poste</w:t>
            </w:r>
          </w:p>
        </w:tc>
        <w:tc>
          <w:tcPr>
            <w:tcW w:w="820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2BB2" w:rsidRPr="00EF2EA7" w:rsidRDefault="00692BB2" w:rsidP="00672E2E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sz w:val="16"/>
                <w:szCs w:val="16"/>
              </w:rPr>
              <w:t>Participer à l’éveil des enfants par la mise en œuvre de projets d’animation et de démarches pédagogiques</w:t>
            </w:r>
          </w:p>
          <w:p w:rsidR="00692BB2" w:rsidRPr="00EF2EA7" w:rsidRDefault="00F16846" w:rsidP="00692BB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Animer diverses activités en respectant le rythme de vie de l’enfant - Accompagner l’enfant dans l’apprentissage des règles de vie en collectivité</w:t>
            </w:r>
            <w:r w:rsidR="00AE655F" w:rsidRPr="00EF2EA7">
              <w:rPr>
                <w:rFonts w:ascii="Verdana" w:hAnsi="Verdana" w:cs="Calibri"/>
                <w:sz w:val="16"/>
                <w:szCs w:val="16"/>
              </w:rPr>
              <w:t xml:space="preserve"> et l’assister 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dans l’acquisition de l’autonomie </w:t>
            </w:r>
          </w:p>
          <w:p w:rsidR="00F16846" w:rsidRPr="00EF2EA7" w:rsidRDefault="00AE655F" w:rsidP="00F1684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 xml:space="preserve">Veiller </w:t>
            </w:r>
            <w:r w:rsidR="00F16846" w:rsidRPr="00EF2EA7">
              <w:rPr>
                <w:rFonts w:ascii="Verdana" w:hAnsi="Verdana" w:cs="Calibri"/>
                <w:sz w:val="16"/>
                <w:szCs w:val="16"/>
              </w:rPr>
              <w:t xml:space="preserve">au bon déroulement du repas et sensibiliser les enfants à l’équilibre et à la curiosité alimentaire - </w:t>
            </w:r>
            <w:r w:rsidRPr="00EF2EA7">
              <w:rPr>
                <w:rFonts w:ascii="Verdana" w:hAnsi="Verdana" w:cs="Calibri"/>
                <w:sz w:val="16"/>
                <w:szCs w:val="16"/>
              </w:rPr>
              <w:t>V</w:t>
            </w:r>
            <w:r w:rsidR="00F16846" w:rsidRPr="00EF2EA7">
              <w:rPr>
                <w:rFonts w:ascii="Verdana" w:hAnsi="Verdana" w:cs="Calibri"/>
                <w:sz w:val="16"/>
                <w:szCs w:val="16"/>
              </w:rPr>
              <w:t>eiller à la bonne application des PAI (Projets d’Accueil Individualisé)</w:t>
            </w:r>
          </w:p>
          <w:p w:rsidR="00F16846" w:rsidRPr="00EF2EA7" w:rsidRDefault="00F16846" w:rsidP="00F1684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Contribuer à l’évaluation qualitative des activités proposées</w:t>
            </w:r>
          </w:p>
          <w:p w:rsidR="00F16846" w:rsidRPr="00EF2EA7" w:rsidRDefault="00F16846" w:rsidP="00692BB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692BB2" w:rsidRPr="00EF2EA7" w:rsidRDefault="00692BB2" w:rsidP="00692BB2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sz w:val="16"/>
                <w:szCs w:val="16"/>
              </w:rPr>
              <w:t xml:space="preserve">Garantir la sécurité </w:t>
            </w:r>
            <w:r w:rsidR="00C62EE3" w:rsidRPr="00EF2EA7">
              <w:rPr>
                <w:rFonts w:ascii="Verdana" w:hAnsi="Verdana" w:cs="Calibri"/>
                <w:b/>
                <w:sz w:val="16"/>
                <w:szCs w:val="16"/>
              </w:rPr>
              <w:t xml:space="preserve">sanitaire, </w:t>
            </w:r>
            <w:r w:rsidRPr="00EF2EA7">
              <w:rPr>
                <w:rFonts w:ascii="Verdana" w:hAnsi="Verdana" w:cs="Calibri"/>
                <w:b/>
                <w:sz w:val="16"/>
                <w:szCs w:val="16"/>
              </w:rPr>
              <w:t xml:space="preserve">morale, physique et affective des enfants et entretenir des relations </w:t>
            </w:r>
            <w:r w:rsidR="00905D1B" w:rsidRPr="00EF2EA7">
              <w:rPr>
                <w:rFonts w:ascii="Verdana" w:hAnsi="Verdana" w:cs="Calibri"/>
                <w:b/>
                <w:sz w:val="16"/>
                <w:szCs w:val="16"/>
              </w:rPr>
              <w:t xml:space="preserve">de qualité </w:t>
            </w:r>
            <w:r w:rsidRPr="00EF2EA7">
              <w:rPr>
                <w:rFonts w:ascii="Verdana" w:hAnsi="Verdana" w:cs="Calibri"/>
                <w:b/>
                <w:sz w:val="16"/>
                <w:szCs w:val="16"/>
              </w:rPr>
              <w:t>avec les familles</w:t>
            </w:r>
          </w:p>
          <w:p w:rsidR="00F16846" w:rsidRPr="00EF2EA7" w:rsidRDefault="00F16846" w:rsidP="00F1684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 xml:space="preserve">Garantir la bonne application des règles </w:t>
            </w:r>
            <w:r w:rsidR="00C62EE3" w:rsidRPr="00EF2EA7">
              <w:rPr>
                <w:rFonts w:ascii="Verdana" w:hAnsi="Verdana" w:cs="Calibri"/>
                <w:sz w:val="16"/>
                <w:szCs w:val="16"/>
              </w:rPr>
              <w:t>sanitaire</w:t>
            </w:r>
            <w:r w:rsidR="00A629D1" w:rsidRPr="00EF2EA7">
              <w:rPr>
                <w:rFonts w:ascii="Verdana" w:hAnsi="Verdana" w:cs="Calibri"/>
                <w:sz w:val="16"/>
                <w:szCs w:val="16"/>
              </w:rPr>
              <w:t>s</w:t>
            </w:r>
            <w:r w:rsidR="00C62EE3" w:rsidRPr="00EF2EA7">
              <w:rPr>
                <w:rFonts w:ascii="Verdana" w:hAnsi="Verdana" w:cs="Calibri"/>
                <w:sz w:val="16"/>
                <w:szCs w:val="16"/>
              </w:rPr>
              <w:t xml:space="preserve">, </w:t>
            </w:r>
            <w:r w:rsidRPr="00EF2EA7">
              <w:rPr>
                <w:rFonts w:ascii="Verdana" w:hAnsi="Verdana" w:cs="Calibri"/>
                <w:sz w:val="16"/>
                <w:szCs w:val="16"/>
              </w:rPr>
              <w:t>d’hygiène et de sécurité, des consignes et des règles de fonctionnement du service</w:t>
            </w:r>
          </w:p>
          <w:p w:rsidR="00F16846" w:rsidRPr="00EF2EA7" w:rsidRDefault="00F16846" w:rsidP="00F1684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 xml:space="preserve">Veiller à l’organisation </w:t>
            </w:r>
            <w:r w:rsidR="00C62EE3" w:rsidRPr="00EF2EA7">
              <w:rPr>
                <w:rFonts w:ascii="Verdana" w:hAnsi="Verdana" w:cs="Calibri"/>
                <w:sz w:val="16"/>
                <w:szCs w:val="16"/>
              </w:rPr>
              <w:t xml:space="preserve">qualitative 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des temps de transition </w:t>
            </w:r>
            <w:r w:rsidR="00AE655F" w:rsidRPr="00EF2EA7">
              <w:rPr>
                <w:rFonts w:ascii="Verdana" w:hAnsi="Verdana" w:cs="Calibri"/>
                <w:sz w:val="16"/>
                <w:szCs w:val="16"/>
              </w:rPr>
              <w:t>(</w:t>
            </w:r>
            <w:r w:rsidRPr="00EF2EA7">
              <w:rPr>
                <w:rFonts w:ascii="Verdana" w:hAnsi="Verdana" w:cs="Calibri"/>
                <w:sz w:val="16"/>
                <w:szCs w:val="16"/>
              </w:rPr>
              <w:t>sécurisation des flux d’enfants</w:t>
            </w:r>
            <w:r w:rsidR="00C62EE3" w:rsidRPr="00EF2EA7">
              <w:rPr>
                <w:rFonts w:ascii="Verdana" w:hAnsi="Verdana" w:cs="Calibri"/>
                <w:sz w:val="16"/>
                <w:szCs w:val="16"/>
              </w:rPr>
              <w:t>, déplacements dans le calme…</w:t>
            </w:r>
            <w:r w:rsidR="00AE655F" w:rsidRPr="00EF2EA7">
              <w:rPr>
                <w:rFonts w:ascii="Verdana" w:hAnsi="Verdana" w:cs="Calibri"/>
                <w:sz w:val="16"/>
                <w:szCs w:val="16"/>
              </w:rPr>
              <w:t>)</w:t>
            </w:r>
          </w:p>
          <w:p w:rsidR="00692BB2" w:rsidRPr="00EF2EA7" w:rsidRDefault="00692BB2" w:rsidP="00692BB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Communiquer avec les familles lors des arrivées et des départs de l’accueil périscolaire</w:t>
            </w:r>
          </w:p>
          <w:p w:rsidR="00692BB2" w:rsidRPr="00EF2EA7" w:rsidRDefault="00692BB2" w:rsidP="00692BB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Repérer les difficultés et rendre compte</w:t>
            </w:r>
          </w:p>
          <w:p w:rsidR="00692BB2" w:rsidRPr="00EF2EA7" w:rsidRDefault="00692BB2" w:rsidP="00672E2E">
            <w:pPr>
              <w:jc w:val="both"/>
              <w:rPr>
                <w:rFonts w:ascii="Verdana" w:hAnsi="Verdana" w:cs="Calibri"/>
                <w:b/>
                <w:i/>
                <w:sz w:val="16"/>
                <w:szCs w:val="16"/>
              </w:rPr>
            </w:pPr>
          </w:p>
          <w:p w:rsidR="00692BB2" w:rsidRPr="00EF2EA7" w:rsidRDefault="00692BB2" w:rsidP="00672E2E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sz w:val="16"/>
                <w:szCs w:val="16"/>
              </w:rPr>
              <w:t>Participer au fonctionnement et enrichir la vie de l’équipe d’animation</w:t>
            </w:r>
          </w:p>
          <w:p w:rsidR="00EA0623" w:rsidRPr="00EF2EA7" w:rsidRDefault="00F16846" w:rsidP="00F1684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Concevoir, préparer, animer et enca</w:t>
            </w:r>
            <w:r w:rsidR="00EA0623" w:rsidRPr="00EF2EA7">
              <w:rPr>
                <w:rFonts w:ascii="Verdana" w:hAnsi="Verdana" w:cs="Calibri"/>
                <w:sz w:val="16"/>
                <w:szCs w:val="16"/>
              </w:rPr>
              <w:t>drer des activités d’animation</w:t>
            </w:r>
          </w:p>
          <w:p w:rsidR="00F16846" w:rsidRPr="00EF2EA7" w:rsidRDefault="00EA0623" w:rsidP="00F1684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P</w:t>
            </w:r>
            <w:r w:rsidR="000633B3" w:rsidRPr="00EF2EA7">
              <w:rPr>
                <w:rFonts w:ascii="Verdana" w:hAnsi="Verdana" w:cs="Calibri"/>
                <w:sz w:val="16"/>
                <w:szCs w:val="16"/>
              </w:rPr>
              <w:t>articiper à la mise en œuvre de projets pédagogiques</w:t>
            </w:r>
          </w:p>
          <w:p w:rsidR="00692BB2" w:rsidRPr="00EF2EA7" w:rsidRDefault="00692BB2" w:rsidP="00692BB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 xml:space="preserve">Assurer l’inscription des enfants </w:t>
            </w:r>
            <w:r w:rsidR="000B61C7" w:rsidRPr="00EF2EA7">
              <w:rPr>
                <w:rFonts w:ascii="Verdana" w:hAnsi="Verdana" w:cs="Calibri"/>
                <w:sz w:val="16"/>
                <w:szCs w:val="16"/>
              </w:rPr>
              <w:t>(</w:t>
            </w:r>
            <w:r w:rsidRPr="00EF2EA7">
              <w:rPr>
                <w:rFonts w:ascii="Verdana" w:hAnsi="Verdana" w:cs="Calibri"/>
                <w:sz w:val="16"/>
                <w:szCs w:val="16"/>
              </w:rPr>
              <w:t>activités de la pause méridienne</w:t>
            </w:r>
            <w:r w:rsidR="000B61C7" w:rsidRPr="00EF2EA7">
              <w:rPr>
                <w:rFonts w:ascii="Verdana" w:hAnsi="Verdana" w:cs="Calibri"/>
                <w:sz w:val="16"/>
                <w:szCs w:val="16"/>
              </w:rPr>
              <w:t>)</w:t>
            </w:r>
          </w:p>
          <w:p w:rsidR="00692BB2" w:rsidRPr="00EF2EA7" w:rsidRDefault="00692BB2" w:rsidP="00692BB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Participer aux réunions de l’équipe éducative du groupe scolaire et de service</w:t>
            </w:r>
          </w:p>
          <w:p w:rsidR="00692BB2" w:rsidRPr="00EF2EA7" w:rsidRDefault="00692BB2" w:rsidP="00692BB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Répertorier les matériels et matériaux nécessaires à l’activité -</w:t>
            </w:r>
            <w:r w:rsidR="00EA0623" w:rsidRPr="00EF2EA7">
              <w:rPr>
                <w:rFonts w:ascii="Verdana" w:hAnsi="Verdana" w:cs="Calibri"/>
                <w:sz w:val="16"/>
                <w:szCs w:val="16"/>
              </w:rPr>
              <w:t xml:space="preserve"> E</w:t>
            </w:r>
            <w:r w:rsidRPr="00EF2EA7">
              <w:rPr>
                <w:rFonts w:ascii="Verdana" w:hAnsi="Verdana" w:cs="Calibri"/>
                <w:sz w:val="16"/>
                <w:szCs w:val="16"/>
              </w:rPr>
              <w:t>ntretenir et ranger le matériel utilisé et les espaces</w:t>
            </w:r>
          </w:p>
          <w:p w:rsidR="00FC78B3" w:rsidRPr="00EF2EA7" w:rsidRDefault="00692BB2" w:rsidP="00F1684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Participer au service minimum d’accueil (SMA)</w:t>
            </w:r>
            <w:r w:rsidR="00F16846"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</w:p>
        </w:tc>
      </w:tr>
      <w:tr w:rsidR="00083266" w:rsidRPr="00EF2EA7" w:rsidTr="00EF2EA7">
        <w:trPr>
          <w:trHeight w:val="1136"/>
          <w:jc w:val="center"/>
        </w:trPr>
        <w:tc>
          <w:tcPr>
            <w:tcW w:w="2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266" w:rsidRPr="00EF2EA7" w:rsidRDefault="00D542E8" w:rsidP="00215578">
            <w:pPr>
              <w:rPr>
                <w:rFonts w:ascii="Verdana" w:hAnsi="Verdana" w:cs="Calibri"/>
                <w:b/>
                <w:sz w:val="16"/>
                <w:szCs w:val="16"/>
                <w:u w:val="single"/>
              </w:rPr>
            </w:pPr>
            <w:r w:rsidRPr="00EF2EA7">
              <w:rPr>
                <w:rFonts w:ascii="Verdana" w:hAnsi="Verdana" w:cs="Calibri"/>
                <w:b/>
                <w:sz w:val="16"/>
                <w:szCs w:val="16"/>
                <w:u w:val="single"/>
              </w:rPr>
              <w:t>Compétences et qualités requises</w:t>
            </w:r>
          </w:p>
        </w:tc>
        <w:tc>
          <w:tcPr>
            <w:tcW w:w="820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5578" w:rsidRPr="00EF2EA7" w:rsidRDefault="00A259A5" w:rsidP="0021557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BAFA</w:t>
            </w:r>
            <w:r w:rsidR="00F16846"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C62EE3" w:rsidRPr="00EF2EA7">
              <w:rPr>
                <w:rFonts w:ascii="Verdana" w:hAnsi="Verdana" w:cs="Calibri"/>
                <w:sz w:val="16"/>
                <w:szCs w:val="16"/>
              </w:rPr>
              <w:t>ou</w:t>
            </w:r>
            <w:r w:rsidR="00A22D91"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5D0BE0" w:rsidRPr="00EF2EA7">
              <w:rPr>
                <w:rFonts w:ascii="Verdana" w:hAnsi="Verdana" w:cs="Calibri"/>
                <w:sz w:val="16"/>
                <w:szCs w:val="16"/>
              </w:rPr>
              <w:t>CAP petite enfance ou équivalent</w:t>
            </w:r>
            <w:r w:rsidR="00D42D49" w:rsidRPr="00EF2EA7">
              <w:rPr>
                <w:rFonts w:ascii="Verdana" w:hAnsi="Verdana" w:cs="Calibri"/>
                <w:sz w:val="16"/>
                <w:szCs w:val="16"/>
              </w:rPr>
              <w:t xml:space="preserve"> souhaité</w:t>
            </w:r>
          </w:p>
          <w:p w:rsidR="00215578" w:rsidRPr="00EF2EA7" w:rsidRDefault="00215578" w:rsidP="0021557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Goût pour le travail auprès d’enfants</w:t>
            </w:r>
            <w:r w:rsidR="00542041" w:rsidRPr="00EF2EA7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="000633B3" w:rsidRPr="00EF2EA7">
              <w:rPr>
                <w:rFonts w:ascii="Verdana" w:hAnsi="Verdana" w:cs="Calibri"/>
                <w:sz w:val="16"/>
                <w:szCs w:val="16"/>
              </w:rPr>
              <w:t>Capacité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 à encadrer un groupe d’enfants - Capacité à mettre en œuvre des techniques d’animation et d’encadrement d’enfants - Capacité à travailler en équipe</w:t>
            </w:r>
          </w:p>
          <w:p w:rsidR="00672E2E" w:rsidRPr="00EF2EA7" w:rsidRDefault="00215578" w:rsidP="00E8314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 xml:space="preserve">Sens de l’initiative </w:t>
            </w:r>
            <w:r w:rsidR="00E83146" w:rsidRPr="00EF2EA7">
              <w:rPr>
                <w:rFonts w:ascii="Verdana" w:hAnsi="Verdana" w:cs="Calibri"/>
                <w:sz w:val="16"/>
                <w:szCs w:val="16"/>
              </w:rPr>
              <w:t>–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E83146" w:rsidRPr="00EF2EA7">
              <w:rPr>
                <w:rFonts w:ascii="Verdana" w:hAnsi="Verdana" w:cs="Calibri"/>
                <w:sz w:val="16"/>
                <w:szCs w:val="16"/>
              </w:rPr>
              <w:t>Compétences relationnelles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E83146" w:rsidRPr="00EF2EA7">
              <w:rPr>
                <w:rFonts w:ascii="Verdana" w:hAnsi="Verdana" w:cs="Calibri"/>
                <w:sz w:val="16"/>
                <w:szCs w:val="16"/>
              </w:rPr>
              <w:t>– Capacité d’adaptation -</w:t>
            </w:r>
            <w:r w:rsidR="00A93C5F"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324C4A" w:rsidRPr="00EF2EA7">
              <w:rPr>
                <w:rFonts w:ascii="Verdana" w:hAnsi="Verdana" w:cs="Calibri"/>
                <w:sz w:val="16"/>
                <w:szCs w:val="16"/>
              </w:rPr>
              <w:t>Connaissance de l’enfant sur les plans physique et psychologique</w:t>
            </w:r>
            <w:r w:rsidR="00A93C5F" w:rsidRPr="00EF2EA7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="00324C4A" w:rsidRPr="00EF2EA7">
              <w:rPr>
                <w:rFonts w:ascii="Verdana" w:hAnsi="Verdana" w:cs="Calibri"/>
                <w:sz w:val="16"/>
                <w:szCs w:val="16"/>
              </w:rPr>
              <w:t>Capacité à préparer et mener des projets</w:t>
            </w:r>
            <w:r w:rsidR="00A93C5F" w:rsidRPr="00EF2EA7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="00324C4A" w:rsidRPr="00EF2EA7">
              <w:rPr>
                <w:rFonts w:ascii="Verdana" w:hAnsi="Verdana" w:cs="Calibri"/>
                <w:sz w:val="16"/>
                <w:szCs w:val="16"/>
              </w:rPr>
              <w:t>Réserve et discrétion professionnelle</w:t>
            </w:r>
            <w:r w:rsidR="00A93C5F"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E83146" w:rsidRPr="00EF2EA7">
              <w:rPr>
                <w:rFonts w:ascii="Verdana" w:hAnsi="Verdana" w:cs="Calibri"/>
                <w:sz w:val="16"/>
                <w:szCs w:val="16"/>
              </w:rPr>
              <w:t>–</w:t>
            </w:r>
            <w:r w:rsidR="00A93C5F"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E83146" w:rsidRPr="00EF2EA7">
              <w:rPr>
                <w:rFonts w:ascii="Verdana" w:hAnsi="Verdana" w:cs="Calibri"/>
                <w:sz w:val="16"/>
                <w:szCs w:val="16"/>
              </w:rPr>
              <w:t>Rigueur et sens de l’organisation</w:t>
            </w:r>
          </w:p>
        </w:tc>
      </w:tr>
      <w:tr w:rsidR="00083266" w:rsidRPr="00EF2EA7" w:rsidTr="00EF2EA7">
        <w:trPr>
          <w:trHeight w:val="642"/>
          <w:jc w:val="center"/>
        </w:trPr>
        <w:tc>
          <w:tcPr>
            <w:tcW w:w="29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3266" w:rsidRPr="00EF2EA7" w:rsidRDefault="00215578" w:rsidP="00215578">
            <w:pPr>
              <w:rPr>
                <w:rFonts w:ascii="Verdana" w:hAnsi="Verdana" w:cs="Calibri"/>
                <w:b/>
                <w:sz w:val="16"/>
                <w:szCs w:val="16"/>
              </w:rPr>
            </w:pPr>
            <w:r w:rsidRPr="00EF2EA7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Observations</w:t>
            </w:r>
          </w:p>
        </w:tc>
        <w:tc>
          <w:tcPr>
            <w:tcW w:w="820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16846" w:rsidRPr="00EF2EA7" w:rsidRDefault="00215578" w:rsidP="00F16846">
            <w:pPr>
              <w:numPr>
                <w:ilvl w:val="0"/>
                <w:numId w:val="20"/>
              </w:numPr>
              <w:jc w:val="both"/>
              <w:rPr>
                <w:rFonts w:ascii="Verdana" w:hAnsi="Verdana" w:cs="Calibri"/>
                <w:sz w:val="16"/>
                <w:szCs w:val="16"/>
                <w:u w:val="single"/>
              </w:rPr>
            </w:pPr>
            <w:r w:rsidRPr="00EF2EA7">
              <w:rPr>
                <w:rFonts w:ascii="Verdana" w:hAnsi="Verdana" w:cs="Calibri"/>
                <w:sz w:val="16"/>
                <w:szCs w:val="16"/>
                <w:u w:val="single"/>
              </w:rPr>
              <w:t>Horaires</w:t>
            </w:r>
            <w:r w:rsidR="00692638" w:rsidRPr="00EF2EA7">
              <w:rPr>
                <w:rFonts w:ascii="Verdana" w:hAnsi="Verdana" w:cs="Calibri"/>
                <w:sz w:val="16"/>
                <w:szCs w:val="16"/>
                <w:u w:val="single"/>
              </w:rPr>
              <w:t> </w:t>
            </w:r>
            <w:r w:rsidR="00F16846" w:rsidRPr="00EF2EA7">
              <w:rPr>
                <w:rFonts w:ascii="Verdana" w:hAnsi="Verdana" w:cs="Calibri"/>
                <w:sz w:val="16"/>
                <w:szCs w:val="16"/>
                <w:u w:val="single"/>
              </w:rPr>
              <w:t>de travail</w:t>
            </w:r>
          </w:p>
          <w:p w:rsidR="00F16846" w:rsidRPr="00EF2EA7" w:rsidRDefault="00146FA3" w:rsidP="00D42D49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L</w:t>
            </w:r>
            <w:r w:rsidR="00D42D49" w:rsidRPr="00EF2EA7">
              <w:rPr>
                <w:rFonts w:ascii="Verdana" w:hAnsi="Verdana" w:cs="Calibri"/>
                <w:sz w:val="16"/>
                <w:szCs w:val="16"/>
              </w:rPr>
              <w:t xml:space="preserve">undi, </w:t>
            </w:r>
            <w:r w:rsidR="00973792" w:rsidRPr="00EF2EA7">
              <w:rPr>
                <w:rFonts w:ascii="Verdana" w:hAnsi="Verdana" w:cs="Calibri"/>
                <w:sz w:val="16"/>
                <w:szCs w:val="16"/>
              </w:rPr>
              <w:t xml:space="preserve">mardi, jeudi et vendredi </w:t>
            </w:r>
            <w:r w:rsidR="00853A53" w:rsidRPr="00EF2EA7">
              <w:rPr>
                <w:rFonts w:ascii="Verdana" w:hAnsi="Verdana" w:cs="Calibri"/>
                <w:sz w:val="16"/>
                <w:szCs w:val="16"/>
              </w:rPr>
              <w:t>de 11h45 à 14h</w:t>
            </w:r>
            <w:r w:rsidR="00D94903">
              <w:rPr>
                <w:rFonts w:ascii="Verdana" w:hAnsi="Verdana" w:cs="Calibri"/>
                <w:sz w:val="16"/>
                <w:szCs w:val="16"/>
              </w:rPr>
              <w:t>15</w:t>
            </w:r>
            <w:bookmarkStart w:id="0" w:name="_GoBack"/>
            <w:bookmarkEnd w:id="0"/>
          </w:p>
          <w:p w:rsidR="00146FA3" w:rsidRPr="00EF2EA7" w:rsidRDefault="00146FA3" w:rsidP="00146FA3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Cycle de travail annualisé. Les congés annuels doivent être obligatoirement pris pendant les vacances scolaires. Les horaires sont évolutifs en fonction des b</w:t>
            </w:r>
            <w:r w:rsidR="00B24AA7" w:rsidRPr="00EF2EA7">
              <w:rPr>
                <w:rFonts w:ascii="Verdana" w:hAnsi="Verdana" w:cs="Calibri"/>
                <w:sz w:val="16"/>
                <w:szCs w:val="16"/>
              </w:rPr>
              <w:t>esoins et nécessités du service et doivent impérativement être respectés</w:t>
            </w:r>
            <w:r w:rsidR="00D927D3" w:rsidRPr="00EF2EA7">
              <w:rPr>
                <w:rFonts w:ascii="Verdana" w:hAnsi="Verdana" w:cs="Calibri"/>
                <w:sz w:val="16"/>
                <w:szCs w:val="16"/>
              </w:rPr>
              <w:t>.</w:t>
            </w:r>
          </w:p>
          <w:p w:rsidR="00046057" w:rsidRPr="00EF2EA7" w:rsidRDefault="00046057" w:rsidP="00146FA3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>Déplacements sur d’autres sites que le site d’affectation</w:t>
            </w:r>
            <w:r w:rsidR="003364E8" w:rsidRPr="00EF2EA7">
              <w:rPr>
                <w:rFonts w:ascii="Verdana" w:hAnsi="Verdana" w:cs="Calibri"/>
                <w:sz w:val="16"/>
                <w:szCs w:val="16"/>
              </w:rPr>
              <w:t xml:space="preserve"> principal si nécessité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 de service </w:t>
            </w:r>
          </w:p>
          <w:p w:rsidR="00F16846" w:rsidRPr="00EF2EA7" w:rsidRDefault="00692638" w:rsidP="00D42D49">
            <w:pPr>
              <w:numPr>
                <w:ilvl w:val="0"/>
                <w:numId w:val="2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</w:rPr>
              <w:t xml:space="preserve">Quelques rencontres et réunions en dehors des horaires définis selon </w:t>
            </w:r>
            <w:r w:rsidR="00973792" w:rsidRPr="00EF2EA7">
              <w:rPr>
                <w:rFonts w:ascii="Verdana" w:hAnsi="Verdana" w:cs="Calibri"/>
                <w:sz w:val="16"/>
                <w:szCs w:val="16"/>
              </w:rPr>
              <w:t xml:space="preserve">les </w:t>
            </w:r>
            <w:r w:rsidRPr="00EF2EA7">
              <w:rPr>
                <w:rFonts w:ascii="Verdana" w:hAnsi="Verdana" w:cs="Calibri"/>
                <w:sz w:val="16"/>
                <w:szCs w:val="16"/>
              </w:rPr>
              <w:t>besoins du servi</w:t>
            </w:r>
            <w:r w:rsidR="005D0BE0" w:rsidRPr="00EF2EA7">
              <w:rPr>
                <w:rFonts w:ascii="Verdana" w:hAnsi="Verdana" w:cs="Calibri"/>
                <w:sz w:val="16"/>
                <w:szCs w:val="16"/>
              </w:rPr>
              <w:t>c</w:t>
            </w:r>
            <w:r w:rsidRPr="00EF2EA7">
              <w:rPr>
                <w:rFonts w:ascii="Verdana" w:hAnsi="Verdana" w:cs="Calibri"/>
                <w:sz w:val="16"/>
                <w:szCs w:val="16"/>
              </w:rPr>
              <w:t>e</w:t>
            </w:r>
            <w:r w:rsidR="00B42178" w:rsidRPr="00EF2EA7">
              <w:rPr>
                <w:rFonts w:ascii="Verdana" w:hAnsi="Verdana" w:cs="Calibri"/>
                <w:sz w:val="16"/>
                <w:szCs w:val="16"/>
              </w:rPr>
              <w:t xml:space="preserve"> sur l’année</w:t>
            </w:r>
            <w:r w:rsidR="00B03334" w:rsidRPr="00EF2EA7">
              <w:rPr>
                <w:rFonts w:ascii="Verdana" w:hAnsi="Verdana" w:cs="Calibri"/>
                <w:sz w:val="16"/>
                <w:szCs w:val="16"/>
              </w:rPr>
              <w:t xml:space="preserve"> scolaire</w:t>
            </w:r>
            <w:r w:rsidR="00C116D8">
              <w:rPr>
                <w:rFonts w:ascii="Verdana" w:hAnsi="Verdana" w:cs="Calibri"/>
                <w:sz w:val="16"/>
                <w:szCs w:val="16"/>
              </w:rPr>
              <w:t xml:space="preserve"> (forfait 25h)</w:t>
            </w:r>
            <w:r w:rsidR="00B42178"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146FA3" w:rsidRPr="00EF2EA7">
              <w:rPr>
                <w:rFonts w:ascii="Verdana" w:hAnsi="Verdana" w:cs="Calibri"/>
                <w:sz w:val="16"/>
                <w:szCs w:val="16"/>
              </w:rPr>
              <w:t xml:space="preserve">et participation au Carnaval sur un samedi </w:t>
            </w:r>
            <w:r w:rsidR="00B42178" w:rsidRPr="00EF2EA7">
              <w:rPr>
                <w:rFonts w:ascii="Verdana" w:hAnsi="Verdana" w:cs="Calibri"/>
                <w:sz w:val="16"/>
                <w:szCs w:val="16"/>
              </w:rPr>
              <w:t>(</w:t>
            </w:r>
            <w:r w:rsidR="00146FA3" w:rsidRPr="00EF2EA7">
              <w:rPr>
                <w:rFonts w:ascii="Verdana" w:hAnsi="Verdana" w:cs="Calibri"/>
                <w:sz w:val="16"/>
                <w:szCs w:val="16"/>
              </w:rPr>
              <w:t>inclus</w:t>
            </w:r>
            <w:r w:rsidR="00B42178" w:rsidRPr="00EF2EA7">
              <w:rPr>
                <w:rFonts w:ascii="Verdana" w:hAnsi="Verdana" w:cs="Calibri"/>
                <w:sz w:val="16"/>
                <w:szCs w:val="16"/>
              </w:rPr>
              <w:t xml:space="preserve"> dans le temps de travail</w:t>
            </w:r>
            <w:r w:rsidR="003364E8" w:rsidRPr="00EF2EA7">
              <w:rPr>
                <w:rFonts w:ascii="Verdana" w:hAnsi="Verdana" w:cs="Calibri"/>
                <w:sz w:val="16"/>
                <w:szCs w:val="16"/>
              </w:rPr>
              <w:t xml:space="preserve"> annualisé</w:t>
            </w:r>
            <w:r w:rsidR="00D42D49" w:rsidRPr="00EF2EA7">
              <w:rPr>
                <w:rFonts w:ascii="Verdana" w:hAnsi="Verdana" w:cs="Calibri"/>
                <w:sz w:val="16"/>
                <w:szCs w:val="16"/>
              </w:rPr>
              <w:t>)</w:t>
            </w:r>
          </w:p>
          <w:p w:rsidR="00F16846" w:rsidRPr="00EF2EA7" w:rsidRDefault="00215578" w:rsidP="00B42178">
            <w:pPr>
              <w:numPr>
                <w:ilvl w:val="0"/>
                <w:numId w:val="20"/>
              </w:num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F2EA7">
              <w:rPr>
                <w:rFonts w:ascii="Verdana" w:hAnsi="Verdana" w:cs="Calibri"/>
                <w:sz w:val="16"/>
                <w:szCs w:val="16"/>
                <w:u w:val="single"/>
              </w:rPr>
              <w:t>Lieu</w:t>
            </w:r>
            <w:r w:rsidR="001234DE" w:rsidRPr="00EF2EA7">
              <w:rPr>
                <w:rFonts w:ascii="Verdana" w:hAnsi="Verdana" w:cs="Calibri"/>
                <w:sz w:val="16"/>
                <w:szCs w:val="16"/>
                <w:u w:val="single"/>
              </w:rPr>
              <w:t>x</w:t>
            </w:r>
            <w:r w:rsidRPr="00EF2EA7">
              <w:rPr>
                <w:rFonts w:ascii="Verdana" w:hAnsi="Verdana" w:cs="Calibri"/>
                <w:sz w:val="16"/>
                <w:szCs w:val="16"/>
                <w:u w:val="single"/>
              </w:rPr>
              <w:t xml:space="preserve"> de travail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 : </w:t>
            </w:r>
            <w:r w:rsidR="001234DE" w:rsidRPr="00EF2EA7">
              <w:rPr>
                <w:rFonts w:ascii="Verdana" w:hAnsi="Verdana" w:cs="Calibri"/>
                <w:sz w:val="16"/>
                <w:szCs w:val="16"/>
              </w:rPr>
              <w:t xml:space="preserve">tous les </w:t>
            </w:r>
            <w:r w:rsidR="00B42178" w:rsidRPr="00EF2EA7">
              <w:rPr>
                <w:rFonts w:ascii="Verdana" w:hAnsi="Verdana" w:cs="Calibri"/>
                <w:sz w:val="16"/>
                <w:szCs w:val="16"/>
              </w:rPr>
              <w:t>sites scolaires</w:t>
            </w:r>
            <w:r w:rsidRPr="00EF2EA7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E23867" w:rsidRPr="00EF2EA7">
              <w:rPr>
                <w:rFonts w:ascii="Verdana" w:hAnsi="Verdana" w:cs="Calibri"/>
                <w:sz w:val="16"/>
                <w:szCs w:val="16"/>
              </w:rPr>
              <w:t xml:space="preserve">de </w:t>
            </w:r>
            <w:r w:rsidR="00B42178" w:rsidRPr="00EF2EA7">
              <w:rPr>
                <w:rFonts w:ascii="Verdana" w:hAnsi="Verdana" w:cs="Calibri"/>
                <w:sz w:val="16"/>
                <w:szCs w:val="16"/>
              </w:rPr>
              <w:t xml:space="preserve">la Ville de </w:t>
            </w:r>
            <w:r w:rsidR="00E23867" w:rsidRPr="00EF2EA7">
              <w:rPr>
                <w:rFonts w:ascii="Verdana" w:hAnsi="Verdana" w:cs="Calibri"/>
                <w:sz w:val="16"/>
                <w:szCs w:val="16"/>
              </w:rPr>
              <w:t>Lorient</w:t>
            </w:r>
          </w:p>
        </w:tc>
      </w:tr>
    </w:tbl>
    <w:p w:rsidR="00083266" w:rsidRPr="00EF2EA7" w:rsidRDefault="00083266" w:rsidP="00DF3701">
      <w:pPr>
        <w:rPr>
          <w:rFonts w:ascii="Verdana" w:hAnsi="Verdana"/>
        </w:rPr>
      </w:pPr>
    </w:p>
    <w:sectPr w:rsidR="00083266" w:rsidRPr="00EF2EA7" w:rsidSect="00692BB2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75A"/>
    <w:multiLevelType w:val="hybridMultilevel"/>
    <w:tmpl w:val="4E347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24F1"/>
    <w:multiLevelType w:val="hybridMultilevel"/>
    <w:tmpl w:val="E4A67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11B6"/>
    <w:multiLevelType w:val="hybridMultilevel"/>
    <w:tmpl w:val="F7FAB5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46887"/>
    <w:multiLevelType w:val="hybridMultilevel"/>
    <w:tmpl w:val="B802B7D4"/>
    <w:lvl w:ilvl="0" w:tplc="D154023E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C3CD6"/>
    <w:multiLevelType w:val="hybridMultilevel"/>
    <w:tmpl w:val="46DCE5A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6FFC"/>
    <w:multiLevelType w:val="hybridMultilevel"/>
    <w:tmpl w:val="C6E62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463DC"/>
    <w:multiLevelType w:val="hybridMultilevel"/>
    <w:tmpl w:val="53E27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83D"/>
    <w:multiLevelType w:val="hybridMultilevel"/>
    <w:tmpl w:val="30B26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C60C3"/>
    <w:multiLevelType w:val="hybridMultilevel"/>
    <w:tmpl w:val="8C82CC58"/>
    <w:lvl w:ilvl="0" w:tplc="373694F0">
      <w:numFmt w:val="bullet"/>
      <w:lvlText w:val="-"/>
      <w:lvlJc w:val="left"/>
      <w:pPr>
        <w:tabs>
          <w:tab w:val="num" w:pos="587"/>
        </w:tabs>
        <w:ind w:left="227" w:firstLine="0"/>
      </w:pPr>
      <w:rPr>
        <w:rFonts w:ascii="Times New Roman" w:eastAsia="Times New Roman" w:hAnsi="Times New Roman" w:cs="Times New Roman" w:hint="default"/>
      </w:rPr>
    </w:lvl>
    <w:lvl w:ilvl="1" w:tplc="D154023E">
      <w:start w:val="1"/>
      <w:numFmt w:val="bullet"/>
      <w:lvlText w:val=""/>
      <w:lvlJc w:val="left"/>
      <w:pPr>
        <w:tabs>
          <w:tab w:val="num" w:pos="1307"/>
        </w:tabs>
        <w:ind w:left="1174" w:hanging="227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4DED46C7"/>
    <w:multiLevelType w:val="hybridMultilevel"/>
    <w:tmpl w:val="251AA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02F4F"/>
    <w:multiLevelType w:val="hybridMultilevel"/>
    <w:tmpl w:val="B7C80F40"/>
    <w:lvl w:ilvl="0" w:tplc="C42209CE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20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CF150D"/>
    <w:multiLevelType w:val="hybridMultilevel"/>
    <w:tmpl w:val="8C82CC58"/>
    <w:lvl w:ilvl="0" w:tplc="D154023E">
      <w:start w:val="1"/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color w:val="auto"/>
      </w:rPr>
    </w:lvl>
    <w:lvl w:ilvl="1" w:tplc="D154023E">
      <w:start w:val="1"/>
      <w:numFmt w:val="bullet"/>
      <w:lvlText w:val=""/>
      <w:lvlJc w:val="left"/>
      <w:pPr>
        <w:tabs>
          <w:tab w:val="num" w:pos="1080"/>
        </w:tabs>
        <w:ind w:left="947" w:hanging="227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444F22"/>
    <w:multiLevelType w:val="hybridMultilevel"/>
    <w:tmpl w:val="2FCAD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C2B33"/>
    <w:multiLevelType w:val="hybridMultilevel"/>
    <w:tmpl w:val="F1A86706"/>
    <w:lvl w:ilvl="0" w:tplc="D154023E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54023E">
      <w:start w:val="1"/>
      <w:numFmt w:val="bullet"/>
      <w:lvlText w:val=""/>
      <w:lvlJc w:val="left"/>
      <w:pPr>
        <w:tabs>
          <w:tab w:val="num" w:pos="1440"/>
        </w:tabs>
        <w:ind w:left="1307" w:hanging="227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D298A"/>
    <w:multiLevelType w:val="hybridMultilevel"/>
    <w:tmpl w:val="7B6EABF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7A6BA0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54023E">
      <w:start w:val="1"/>
      <w:numFmt w:val="bullet"/>
      <w:lvlText w:val=""/>
      <w:lvlJc w:val="left"/>
      <w:pPr>
        <w:tabs>
          <w:tab w:val="num" w:pos="1440"/>
        </w:tabs>
        <w:ind w:left="1307" w:hanging="227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85199"/>
    <w:multiLevelType w:val="hybridMultilevel"/>
    <w:tmpl w:val="299486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5"/>
  </w:num>
  <w:num w:numId="5">
    <w:abstractNumId w:val="15"/>
  </w:num>
  <w:num w:numId="6">
    <w:abstractNumId w:val="13"/>
  </w:num>
  <w:num w:numId="7">
    <w:abstractNumId w:val="9"/>
  </w:num>
  <w:num w:numId="8">
    <w:abstractNumId w:val="4"/>
  </w:num>
  <w:num w:numId="9">
    <w:abstractNumId w:val="18"/>
  </w:num>
  <w:num w:numId="10">
    <w:abstractNumId w:val="17"/>
  </w:num>
  <w:num w:numId="11">
    <w:abstractNumId w:val="19"/>
  </w:num>
  <w:num w:numId="12">
    <w:abstractNumId w:val="2"/>
  </w:num>
  <w:num w:numId="13">
    <w:abstractNumId w:val="0"/>
  </w:num>
  <w:num w:numId="14">
    <w:abstractNumId w:val="6"/>
  </w:num>
  <w:num w:numId="15">
    <w:abstractNumId w:val="1"/>
  </w:num>
  <w:num w:numId="16">
    <w:abstractNumId w:val="14"/>
  </w:num>
  <w:num w:numId="17">
    <w:abstractNumId w:val="8"/>
  </w:num>
  <w:num w:numId="18">
    <w:abstractNumId w:val="10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A2"/>
    <w:rsid w:val="00007834"/>
    <w:rsid w:val="00026BDF"/>
    <w:rsid w:val="0003348E"/>
    <w:rsid w:val="00033F79"/>
    <w:rsid w:val="00046057"/>
    <w:rsid w:val="0006030A"/>
    <w:rsid w:val="000633B3"/>
    <w:rsid w:val="000765F2"/>
    <w:rsid w:val="00083266"/>
    <w:rsid w:val="000B61C7"/>
    <w:rsid w:val="000D170B"/>
    <w:rsid w:val="000D3C2D"/>
    <w:rsid w:val="000D7C7D"/>
    <w:rsid w:val="000F5006"/>
    <w:rsid w:val="00100A0F"/>
    <w:rsid w:val="00105A33"/>
    <w:rsid w:val="0012181D"/>
    <w:rsid w:val="001234DE"/>
    <w:rsid w:val="00146FA3"/>
    <w:rsid w:val="0017732A"/>
    <w:rsid w:val="0018707D"/>
    <w:rsid w:val="001A42E4"/>
    <w:rsid w:val="001B0E21"/>
    <w:rsid w:val="001B2851"/>
    <w:rsid w:val="001C5E4A"/>
    <w:rsid w:val="001D6009"/>
    <w:rsid w:val="00200B5E"/>
    <w:rsid w:val="00215578"/>
    <w:rsid w:val="00227603"/>
    <w:rsid w:val="002A15C7"/>
    <w:rsid w:val="002E0354"/>
    <w:rsid w:val="002E2F9A"/>
    <w:rsid w:val="002F6077"/>
    <w:rsid w:val="0030610D"/>
    <w:rsid w:val="003101A3"/>
    <w:rsid w:val="00324C4A"/>
    <w:rsid w:val="00331B63"/>
    <w:rsid w:val="003364E8"/>
    <w:rsid w:val="00356E10"/>
    <w:rsid w:val="003735EA"/>
    <w:rsid w:val="00374DCF"/>
    <w:rsid w:val="003773E0"/>
    <w:rsid w:val="0038655D"/>
    <w:rsid w:val="003B6F1F"/>
    <w:rsid w:val="003E44AE"/>
    <w:rsid w:val="003E6B69"/>
    <w:rsid w:val="004059B1"/>
    <w:rsid w:val="00405FF4"/>
    <w:rsid w:val="00434060"/>
    <w:rsid w:val="0044163F"/>
    <w:rsid w:val="00451E54"/>
    <w:rsid w:val="00484C5E"/>
    <w:rsid w:val="004C56ED"/>
    <w:rsid w:val="004D5DC4"/>
    <w:rsid w:val="005039E2"/>
    <w:rsid w:val="00505EB4"/>
    <w:rsid w:val="00516EA8"/>
    <w:rsid w:val="00524914"/>
    <w:rsid w:val="005377DC"/>
    <w:rsid w:val="00542041"/>
    <w:rsid w:val="0057072E"/>
    <w:rsid w:val="00583C14"/>
    <w:rsid w:val="005952DC"/>
    <w:rsid w:val="005A1C21"/>
    <w:rsid w:val="005D0BE0"/>
    <w:rsid w:val="006033BF"/>
    <w:rsid w:val="00626AA8"/>
    <w:rsid w:val="006303FA"/>
    <w:rsid w:val="006355E8"/>
    <w:rsid w:val="00644DF7"/>
    <w:rsid w:val="00661CB8"/>
    <w:rsid w:val="0066400F"/>
    <w:rsid w:val="00665F81"/>
    <w:rsid w:val="00672E2E"/>
    <w:rsid w:val="00687BC0"/>
    <w:rsid w:val="00692638"/>
    <w:rsid w:val="00692BB2"/>
    <w:rsid w:val="006A1586"/>
    <w:rsid w:val="00705216"/>
    <w:rsid w:val="00771C7C"/>
    <w:rsid w:val="0077489A"/>
    <w:rsid w:val="00774D2B"/>
    <w:rsid w:val="00793023"/>
    <w:rsid w:val="007E0964"/>
    <w:rsid w:val="0080670C"/>
    <w:rsid w:val="00836654"/>
    <w:rsid w:val="00841080"/>
    <w:rsid w:val="0085275A"/>
    <w:rsid w:val="00853A53"/>
    <w:rsid w:val="00857B64"/>
    <w:rsid w:val="008C76D7"/>
    <w:rsid w:val="00905D1B"/>
    <w:rsid w:val="009340DD"/>
    <w:rsid w:val="00934F20"/>
    <w:rsid w:val="0094578F"/>
    <w:rsid w:val="00966872"/>
    <w:rsid w:val="00973792"/>
    <w:rsid w:val="009B71CD"/>
    <w:rsid w:val="009C5B6C"/>
    <w:rsid w:val="009D2525"/>
    <w:rsid w:val="009E4BF6"/>
    <w:rsid w:val="009F5B86"/>
    <w:rsid w:val="00A0314F"/>
    <w:rsid w:val="00A05E99"/>
    <w:rsid w:val="00A22BF9"/>
    <w:rsid w:val="00A22D91"/>
    <w:rsid w:val="00A234B8"/>
    <w:rsid w:val="00A259A5"/>
    <w:rsid w:val="00A363C7"/>
    <w:rsid w:val="00A45062"/>
    <w:rsid w:val="00A46891"/>
    <w:rsid w:val="00A504A2"/>
    <w:rsid w:val="00A629D1"/>
    <w:rsid w:val="00A9041B"/>
    <w:rsid w:val="00A93C5F"/>
    <w:rsid w:val="00AC528F"/>
    <w:rsid w:val="00AE655F"/>
    <w:rsid w:val="00AF17FF"/>
    <w:rsid w:val="00B03334"/>
    <w:rsid w:val="00B24AA7"/>
    <w:rsid w:val="00B42178"/>
    <w:rsid w:val="00B549F4"/>
    <w:rsid w:val="00B700F3"/>
    <w:rsid w:val="00BD0091"/>
    <w:rsid w:val="00BD7DC4"/>
    <w:rsid w:val="00BE791D"/>
    <w:rsid w:val="00BF2576"/>
    <w:rsid w:val="00C116D8"/>
    <w:rsid w:val="00C26D34"/>
    <w:rsid w:val="00C318A4"/>
    <w:rsid w:val="00C362DC"/>
    <w:rsid w:val="00C40405"/>
    <w:rsid w:val="00C62EE3"/>
    <w:rsid w:val="00C6587A"/>
    <w:rsid w:val="00CB1575"/>
    <w:rsid w:val="00CD77E4"/>
    <w:rsid w:val="00CE05C1"/>
    <w:rsid w:val="00D14597"/>
    <w:rsid w:val="00D15816"/>
    <w:rsid w:val="00D178F5"/>
    <w:rsid w:val="00D33947"/>
    <w:rsid w:val="00D42D49"/>
    <w:rsid w:val="00D43222"/>
    <w:rsid w:val="00D53891"/>
    <w:rsid w:val="00D542E8"/>
    <w:rsid w:val="00D65501"/>
    <w:rsid w:val="00D728B6"/>
    <w:rsid w:val="00D927D3"/>
    <w:rsid w:val="00D94776"/>
    <w:rsid w:val="00D94903"/>
    <w:rsid w:val="00DC0ADA"/>
    <w:rsid w:val="00DD742C"/>
    <w:rsid w:val="00DD7E80"/>
    <w:rsid w:val="00DE0235"/>
    <w:rsid w:val="00DE2960"/>
    <w:rsid w:val="00DE70CE"/>
    <w:rsid w:val="00DE74D0"/>
    <w:rsid w:val="00DF3701"/>
    <w:rsid w:val="00E16D8E"/>
    <w:rsid w:val="00E23867"/>
    <w:rsid w:val="00E24A92"/>
    <w:rsid w:val="00E416FA"/>
    <w:rsid w:val="00E50528"/>
    <w:rsid w:val="00E50C23"/>
    <w:rsid w:val="00E5258C"/>
    <w:rsid w:val="00E622AE"/>
    <w:rsid w:val="00E701D1"/>
    <w:rsid w:val="00E80A69"/>
    <w:rsid w:val="00E83146"/>
    <w:rsid w:val="00E97740"/>
    <w:rsid w:val="00EA0623"/>
    <w:rsid w:val="00EB4496"/>
    <w:rsid w:val="00EC43DB"/>
    <w:rsid w:val="00EF015B"/>
    <w:rsid w:val="00EF11FE"/>
    <w:rsid w:val="00EF2EA7"/>
    <w:rsid w:val="00EF7E64"/>
    <w:rsid w:val="00F11C79"/>
    <w:rsid w:val="00F16846"/>
    <w:rsid w:val="00F22C1E"/>
    <w:rsid w:val="00F272A2"/>
    <w:rsid w:val="00F56957"/>
    <w:rsid w:val="00F64FE2"/>
    <w:rsid w:val="00FC4AF1"/>
    <w:rsid w:val="00FC78B3"/>
    <w:rsid w:val="00FE2B0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403C0"/>
  <w15:chartTrackingRefBased/>
  <w15:docId w15:val="{290311C7-3E0F-4944-ACBD-ECFDC190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 w:cs="Arial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37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F370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3A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LE DREF Fanny</cp:lastModifiedBy>
  <cp:revision>3</cp:revision>
  <cp:lastPrinted>2018-12-07T13:10:00Z</cp:lastPrinted>
  <dcterms:created xsi:type="dcterms:W3CDTF">2024-12-03T12:57:00Z</dcterms:created>
  <dcterms:modified xsi:type="dcterms:W3CDTF">2025-09-18T14:28:00Z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000800da000000000000010262610207f74006b004c800</vt:lpwstr>
  </property>
</Properties>
</file>