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7E3" w:rsidRDefault="009C19E9" w:rsidP="00E95BDF">
      <w:pPr>
        <w:pStyle w:val="Titre"/>
        <w:rPr>
          <w:rFonts w:ascii="Verdana" w:hAnsi="Verdana" w:cs="Calibri"/>
          <w:bCs w:val="0"/>
          <w:caps/>
          <w:sz w:val="16"/>
          <w:szCs w:val="16"/>
        </w:rPr>
      </w:pPr>
      <w:r w:rsidRPr="000779DD">
        <w:rPr>
          <w:rFonts w:ascii="Verdana" w:hAnsi="Verdana"/>
          <w:noProof/>
          <w:sz w:val="28"/>
          <w:szCs w:val="28"/>
        </w:rPr>
        <w:drawing>
          <wp:anchor distT="0" distB="0" distL="114300" distR="114300" simplePos="0" relativeHeight="251659264" behindDoc="0" locked="0" layoutInCell="1" allowOverlap="1" wp14:anchorId="205C7C9A" wp14:editId="1724D72C">
            <wp:simplePos x="0" y="0"/>
            <wp:positionH relativeFrom="margin">
              <wp:posOffset>-153802</wp:posOffset>
            </wp:positionH>
            <wp:positionV relativeFrom="margin">
              <wp:posOffset>0</wp:posOffset>
            </wp:positionV>
            <wp:extent cx="674162" cy="67627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674162" cy="6762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3E4FEA" w:rsidRPr="000779DD">
        <w:rPr>
          <w:rFonts w:ascii="Verdana" w:hAnsi="Verdana" w:cs="Calibri"/>
          <w:bCs w:val="0"/>
          <w:caps/>
          <w:sz w:val="28"/>
          <w:szCs w:val="28"/>
        </w:rPr>
        <w:t>coordonnat</w:t>
      </w:r>
      <w:r w:rsidR="009308EE" w:rsidRPr="000779DD">
        <w:rPr>
          <w:rFonts w:ascii="Verdana" w:hAnsi="Verdana" w:cs="Calibri"/>
          <w:bCs w:val="0"/>
          <w:caps/>
          <w:sz w:val="28"/>
          <w:szCs w:val="28"/>
        </w:rPr>
        <w:t>eur</w:t>
      </w:r>
      <w:r w:rsidR="003E4FEA" w:rsidRPr="000779DD">
        <w:rPr>
          <w:rFonts w:ascii="Verdana" w:hAnsi="Verdana" w:cs="Calibri"/>
          <w:bCs w:val="0"/>
          <w:caps/>
          <w:sz w:val="28"/>
          <w:szCs w:val="28"/>
        </w:rPr>
        <w:t xml:space="preserve"> budgétaire et comptable</w:t>
      </w:r>
      <w:r w:rsidR="000779DD">
        <w:rPr>
          <w:rFonts w:ascii="Verdana" w:hAnsi="Verdana" w:cs="Calibri"/>
          <w:bCs w:val="0"/>
          <w:caps/>
          <w:sz w:val="20"/>
          <w:szCs w:val="20"/>
        </w:rPr>
        <w:t xml:space="preserve"> </w:t>
      </w:r>
      <w:r w:rsidR="000779DD" w:rsidRPr="000779DD">
        <w:rPr>
          <w:rFonts w:ascii="Verdana" w:hAnsi="Verdana" w:cs="Calibri"/>
          <w:bCs w:val="0"/>
          <w:caps/>
          <w:sz w:val="16"/>
          <w:szCs w:val="16"/>
        </w:rPr>
        <w:t>(H/F)</w:t>
      </w:r>
    </w:p>
    <w:p w:rsidR="000779DD" w:rsidRPr="000779DD" w:rsidRDefault="000779DD" w:rsidP="00E95BDF">
      <w:pPr>
        <w:pStyle w:val="Titre"/>
        <w:rPr>
          <w:rFonts w:ascii="Verdana" w:hAnsi="Verdana" w:cs="Calibri"/>
          <w:b w:val="0"/>
          <w:bCs w:val="0"/>
          <w:sz w:val="16"/>
          <w:szCs w:val="16"/>
        </w:rPr>
      </w:pPr>
    </w:p>
    <w:p w:rsidR="003E4FEA" w:rsidRPr="00E95BDF" w:rsidRDefault="003E4FEA" w:rsidP="000779DD">
      <w:pPr>
        <w:rPr>
          <w:rFonts w:ascii="Verdana" w:hAnsi="Verdana" w:cs="Calibri"/>
          <w:sz w:val="20"/>
          <w:szCs w:val="20"/>
        </w:rPr>
      </w:pPr>
    </w:p>
    <w:p w:rsidR="00BD324D" w:rsidRPr="00E95BDF" w:rsidRDefault="00BD324D" w:rsidP="00BD324D">
      <w:pPr>
        <w:suppressAutoHyphens/>
        <w:jc w:val="center"/>
        <w:rPr>
          <w:rFonts w:ascii="Verdana" w:hAnsi="Verdana" w:cs="Arial"/>
          <w:b/>
          <w:bCs/>
          <w:sz w:val="18"/>
          <w:szCs w:val="18"/>
          <w:lang w:eastAsia="zh-CN"/>
        </w:rPr>
      </w:pPr>
      <w:r w:rsidRPr="00E95BDF">
        <w:rPr>
          <w:rFonts w:ascii="Verdana" w:hAnsi="Verdana" w:cs="Arial"/>
          <w:b/>
          <w:bCs/>
          <w:sz w:val="18"/>
          <w:szCs w:val="18"/>
          <w:lang w:eastAsia="zh-CN"/>
        </w:rPr>
        <w:t>Pôle proximité et cohésion sociale - PPCS/Direction des solidarités (CCAS)/</w:t>
      </w:r>
    </w:p>
    <w:p w:rsidR="009C19E9" w:rsidRPr="00E95BDF" w:rsidRDefault="00BD324D" w:rsidP="00BD324D">
      <w:pPr>
        <w:suppressAutoHyphens/>
        <w:jc w:val="center"/>
        <w:rPr>
          <w:rFonts w:ascii="Verdana" w:hAnsi="Verdana" w:cs="Arial"/>
          <w:b/>
          <w:bCs/>
          <w:sz w:val="18"/>
          <w:szCs w:val="18"/>
          <w:lang w:eastAsia="zh-CN"/>
        </w:rPr>
      </w:pPr>
      <w:r w:rsidRPr="00E95BDF">
        <w:rPr>
          <w:rFonts w:ascii="Verdana" w:hAnsi="Verdana" w:cs="Arial"/>
          <w:b/>
          <w:bCs/>
          <w:sz w:val="18"/>
          <w:szCs w:val="18"/>
          <w:lang w:eastAsia="zh-CN"/>
        </w:rPr>
        <w:t xml:space="preserve">Service </w:t>
      </w:r>
      <w:r w:rsidR="009C19E9" w:rsidRPr="00E95BDF">
        <w:rPr>
          <w:rFonts w:ascii="Verdana" w:hAnsi="Verdana" w:cs="Arial"/>
          <w:b/>
          <w:bCs/>
          <w:sz w:val="18"/>
          <w:szCs w:val="18"/>
          <w:lang w:eastAsia="zh-CN"/>
        </w:rPr>
        <w:t>a</w:t>
      </w:r>
      <w:r w:rsidRPr="00E95BDF">
        <w:rPr>
          <w:rFonts w:ascii="Verdana" w:hAnsi="Verdana" w:cs="Arial"/>
          <w:b/>
          <w:bCs/>
          <w:sz w:val="18"/>
          <w:szCs w:val="18"/>
          <w:lang w:eastAsia="zh-CN"/>
        </w:rPr>
        <w:t xml:space="preserve">dministratif et </w:t>
      </w:r>
      <w:r w:rsidR="009C19E9" w:rsidRPr="00E95BDF">
        <w:rPr>
          <w:rFonts w:ascii="Verdana" w:hAnsi="Verdana" w:cs="Arial"/>
          <w:b/>
          <w:bCs/>
          <w:sz w:val="18"/>
          <w:szCs w:val="18"/>
          <w:lang w:eastAsia="zh-CN"/>
        </w:rPr>
        <w:t>f</w:t>
      </w:r>
      <w:r w:rsidRPr="00E95BDF">
        <w:rPr>
          <w:rFonts w:ascii="Verdana" w:hAnsi="Verdana" w:cs="Arial"/>
          <w:b/>
          <w:bCs/>
          <w:sz w:val="18"/>
          <w:szCs w:val="18"/>
          <w:lang w:eastAsia="zh-CN"/>
        </w:rPr>
        <w:t xml:space="preserve">inancier </w:t>
      </w:r>
    </w:p>
    <w:p w:rsidR="003E4FEA" w:rsidRPr="005F37E3" w:rsidRDefault="00595694" w:rsidP="000779DD">
      <w:pPr>
        <w:jc w:val="center"/>
        <w:rPr>
          <w:rFonts w:ascii="Verdana" w:hAnsi="Verdana" w:cs="Calibri"/>
          <w:sz w:val="18"/>
          <w:szCs w:val="18"/>
        </w:rPr>
      </w:pPr>
      <w:r w:rsidRPr="00E95BDF">
        <w:rPr>
          <w:rFonts w:ascii="Verdana" w:hAnsi="Verdana" w:cs="Arial"/>
          <w:i/>
          <w:sz w:val="18"/>
          <w:szCs w:val="18"/>
          <w:u w:val="single"/>
          <w:lang w:eastAsia="zh-CN"/>
        </w:rPr>
        <w:t>Lieu de travail </w:t>
      </w:r>
      <w:r w:rsidRPr="00E95BDF">
        <w:rPr>
          <w:rFonts w:ascii="Verdana" w:hAnsi="Verdana" w:cs="Arial"/>
          <w:i/>
          <w:sz w:val="18"/>
          <w:szCs w:val="18"/>
          <w:lang w:eastAsia="zh-CN"/>
        </w:rPr>
        <w:t xml:space="preserve">: </w:t>
      </w:r>
      <w:r w:rsidR="00BD324D" w:rsidRPr="00E95BDF">
        <w:rPr>
          <w:rFonts w:ascii="Verdana" w:hAnsi="Verdana" w:cs="Arial"/>
          <w:i/>
          <w:sz w:val="18"/>
          <w:szCs w:val="18"/>
          <w:lang w:eastAsia="zh-CN"/>
        </w:rPr>
        <w:t>CCAS</w:t>
      </w:r>
      <w:r w:rsidRPr="00E95BDF">
        <w:rPr>
          <w:rFonts w:ascii="Verdana" w:hAnsi="Verdana" w:cs="Arial"/>
          <w:i/>
          <w:sz w:val="18"/>
          <w:szCs w:val="18"/>
          <w:lang w:eastAsia="zh-CN"/>
        </w:rPr>
        <w:t xml:space="preserve">, </w:t>
      </w:r>
      <w:r w:rsidR="00BD324D" w:rsidRPr="00E95BDF">
        <w:rPr>
          <w:rFonts w:ascii="Verdana" w:hAnsi="Verdana" w:cs="Arial"/>
          <w:i/>
          <w:sz w:val="18"/>
          <w:szCs w:val="18"/>
          <w:lang w:eastAsia="zh-CN"/>
        </w:rPr>
        <w:t>50 cours de Chazelles</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972"/>
        <w:gridCol w:w="3185"/>
        <w:gridCol w:w="2883"/>
        <w:gridCol w:w="2295"/>
      </w:tblGrid>
      <w:tr w:rsidR="00BF2B33" w:rsidRPr="00002885" w:rsidTr="000779DD">
        <w:trPr>
          <w:trHeight w:val="708"/>
          <w:jc w:val="center"/>
        </w:trPr>
        <w:tc>
          <w:tcPr>
            <w:tcW w:w="6157" w:type="dxa"/>
            <w:gridSpan w:val="2"/>
            <w:tcBorders>
              <w:right w:val="dashed" w:sz="8" w:space="0" w:color="auto"/>
            </w:tcBorders>
          </w:tcPr>
          <w:p w:rsidR="00BF2B33" w:rsidRPr="00002885" w:rsidRDefault="00BF2B33">
            <w:pPr>
              <w:rPr>
                <w:rFonts w:ascii="Verdana" w:hAnsi="Verdana" w:cs="Calibri"/>
                <w:b/>
                <w:bCs/>
                <w:sz w:val="16"/>
                <w:szCs w:val="16"/>
                <w:u w:val="single"/>
              </w:rPr>
            </w:pPr>
            <w:r w:rsidRPr="00002885">
              <w:rPr>
                <w:rFonts w:ascii="Verdana" w:hAnsi="Verdana" w:cs="Calibri"/>
                <w:b/>
                <w:bCs/>
                <w:sz w:val="16"/>
                <w:szCs w:val="16"/>
                <w:u w:val="single"/>
              </w:rPr>
              <w:t>Cadre statutaire </w:t>
            </w:r>
          </w:p>
          <w:p w:rsidR="00BF2B33" w:rsidRPr="00002885" w:rsidRDefault="00BF2B33" w:rsidP="00BF2B33">
            <w:pPr>
              <w:numPr>
                <w:ilvl w:val="0"/>
                <w:numId w:val="4"/>
              </w:numPr>
              <w:jc w:val="both"/>
              <w:rPr>
                <w:rFonts w:ascii="Verdana" w:hAnsi="Verdana" w:cs="Calibri"/>
                <w:sz w:val="16"/>
                <w:szCs w:val="16"/>
              </w:rPr>
            </w:pPr>
            <w:r w:rsidRPr="00002885">
              <w:rPr>
                <w:rFonts w:ascii="Verdana" w:hAnsi="Verdana" w:cs="Calibri"/>
                <w:b/>
                <w:bCs/>
                <w:sz w:val="16"/>
                <w:szCs w:val="16"/>
              </w:rPr>
              <w:t>Catégorie :</w:t>
            </w:r>
            <w:r w:rsidRPr="00002885">
              <w:rPr>
                <w:rFonts w:ascii="Verdana" w:hAnsi="Verdana" w:cs="Calibri"/>
                <w:sz w:val="16"/>
                <w:szCs w:val="16"/>
              </w:rPr>
              <w:t xml:space="preserve"> B</w:t>
            </w:r>
          </w:p>
          <w:p w:rsidR="00BF2B33" w:rsidRPr="00002885" w:rsidRDefault="00BF2B33" w:rsidP="00BF2B33">
            <w:pPr>
              <w:numPr>
                <w:ilvl w:val="0"/>
                <w:numId w:val="4"/>
              </w:numPr>
              <w:jc w:val="both"/>
              <w:rPr>
                <w:rFonts w:ascii="Verdana" w:hAnsi="Verdana" w:cs="Calibri"/>
                <w:sz w:val="16"/>
                <w:szCs w:val="16"/>
              </w:rPr>
            </w:pPr>
            <w:r w:rsidRPr="00002885">
              <w:rPr>
                <w:rFonts w:ascii="Verdana" w:hAnsi="Verdana" w:cs="Calibri"/>
                <w:b/>
                <w:bCs/>
                <w:sz w:val="16"/>
                <w:szCs w:val="16"/>
              </w:rPr>
              <w:t>Filière :</w:t>
            </w:r>
            <w:r w:rsidRPr="00002885">
              <w:rPr>
                <w:rFonts w:ascii="Verdana" w:hAnsi="Verdana" w:cs="Calibri"/>
                <w:sz w:val="16"/>
                <w:szCs w:val="16"/>
              </w:rPr>
              <w:t xml:space="preserve"> Administrative</w:t>
            </w:r>
          </w:p>
          <w:p w:rsidR="00BF2B33" w:rsidRPr="00002885" w:rsidRDefault="00BF2B33" w:rsidP="00BF2B33">
            <w:pPr>
              <w:numPr>
                <w:ilvl w:val="0"/>
                <w:numId w:val="4"/>
              </w:numPr>
              <w:jc w:val="both"/>
              <w:rPr>
                <w:rFonts w:ascii="Verdana" w:hAnsi="Verdana" w:cs="Calibri"/>
                <w:sz w:val="16"/>
                <w:szCs w:val="16"/>
              </w:rPr>
            </w:pPr>
            <w:r w:rsidRPr="00002885">
              <w:rPr>
                <w:rFonts w:ascii="Verdana" w:hAnsi="Verdana" w:cs="Calibri"/>
                <w:b/>
                <w:bCs/>
                <w:sz w:val="16"/>
                <w:szCs w:val="16"/>
              </w:rPr>
              <w:t xml:space="preserve"> Cadre d’emplois :</w:t>
            </w:r>
            <w:r w:rsidRPr="00002885">
              <w:rPr>
                <w:rFonts w:ascii="Verdana" w:hAnsi="Verdana" w:cs="Calibri"/>
                <w:sz w:val="16"/>
                <w:szCs w:val="16"/>
              </w:rPr>
              <w:t xml:space="preserve"> Rédacteurs territoriaux</w:t>
            </w:r>
          </w:p>
        </w:tc>
        <w:tc>
          <w:tcPr>
            <w:tcW w:w="2883" w:type="dxa"/>
            <w:tcBorders>
              <w:right w:val="single" w:sz="4" w:space="0" w:color="auto"/>
            </w:tcBorders>
          </w:tcPr>
          <w:p w:rsidR="00BF2B33" w:rsidRPr="00002885" w:rsidRDefault="00BF2B33" w:rsidP="00BF2B33">
            <w:pPr>
              <w:jc w:val="center"/>
              <w:rPr>
                <w:rFonts w:ascii="Verdana" w:hAnsi="Verdana" w:cs="Calibri"/>
                <w:b/>
                <w:bCs/>
                <w:sz w:val="16"/>
                <w:szCs w:val="16"/>
                <w:u w:val="single"/>
              </w:rPr>
            </w:pPr>
            <w:r w:rsidRPr="00002885">
              <w:rPr>
                <w:rFonts w:ascii="Verdana" w:hAnsi="Verdana" w:cs="Calibri"/>
                <w:b/>
                <w:bCs/>
                <w:sz w:val="16"/>
                <w:szCs w:val="16"/>
                <w:u w:val="single"/>
              </w:rPr>
              <w:t>Cotation RIFSEEP</w:t>
            </w:r>
          </w:p>
          <w:p w:rsidR="00BF2B33" w:rsidRPr="00002885" w:rsidRDefault="00BF2B33" w:rsidP="00BF2B33">
            <w:pPr>
              <w:jc w:val="center"/>
              <w:rPr>
                <w:rFonts w:ascii="Verdana" w:hAnsi="Verdana" w:cs="Calibri"/>
                <w:b/>
                <w:bCs/>
                <w:sz w:val="16"/>
                <w:szCs w:val="16"/>
                <w:u w:val="single"/>
              </w:rPr>
            </w:pPr>
          </w:p>
          <w:p w:rsidR="00BF2B33" w:rsidRPr="00002885" w:rsidRDefault="00BF2B33" w:rsidP="00BF2B33">
            <w:pPr>
              <w:jc w:val="center"/>
              <w:rPr>
                <w:rFonts w:ascii="Verdana" w:hAnsi="Verdana" w:cs="Calibri"/>
                <w:sz w:val="16"/>
                <w:szCs w:val="16"/>
              </w:rPr>
            </w:pPr>
            <w:r w:rsidRPr="00002885">
              <w:rPr>
                <w:rFonts w:ascii="Verdana" w:hAnsi="Verdana" w:cs="Calibri"/>
                <w:bCs/>
                <w:sz w:val="16"/>
                <w:szCs w:val="16"/>
              </w:rPr>
              <w:t>B2</w:t>
            </w:r>
          </w:p>
        </w:tc>
        <w:tc>
          <w:tcPr>
            <w:tcW w:w="2295" w:type="dxa"/>
            <w:tcBorders>
              <w:left w:val="single" w:sz="4" w:space="0" w:color="auto"/>
            </w:tcBorders>
          </w:tcPr>
          <w:p w:rsidR="00BF2B33" w:rsidRPr="00002885" w:rsidRDefault="00BF2B33" w:rsidP="00BF2B33">
            <w:pPr>
              <w:jc w:val="center"/>
              <w:rPr>
                <w:rFonts w:ascii="Verdana" w:hAnsi="Verdana" w:cs="Calibri"/>
                <w:b/>
                <w:bCs/>
                <w:sz w:val="16"/>
                <w:szCs w:val="16"/>
                <w:u w:val="single"/>
              </w:rPr>
            </w:pPr>
            <w:r w:rsidRPr="00002885">
              <w:rPr>
                <w:rFonts w:ascii="Verdana" w:hAnsi="Verdana" w:cs="Calibri"/>
                <w:b/>
                <w:bCs/>
                <w:sz w:val="16"/>
                <w:szCs w:val="16"/>
                <w:u w:val="single"/>
              </w:rPr>
              <w:t>Temps de travail</w:t>
            </w:r>
          </w:p>
          <w:p w:rsidR="00BF2B33" w:rsidRPr="00002885" w:rsidRDefault="00BF2B33" w:rsidP="00BF2B33">
            <w:pPr>
              <w:jc w:val="center"/>
              <w:rPr>
                <w:rFonts w:ascii="Verdana" w:hAnsi="Verdana" w:cs="Calibri"/>
                <w:b/>
                <w:bCs/>
                <w:sz w:val="16"/>
                <w:szCs w:val="16"/>
                <w:u w:val="single"/>
              </w:rPr>
            </w:pPr>
          </w:p>
          <w:p w:rsidR="00BF2B33" w:rsidRPr="00002885" w:rsidRDefault="00BF2B33" w:rsidP="00BF2B33">
            <w:pPr>
              <w:jc w:val="center"/>
              <w:rPr>
                <w:rFonts w:ascii="Verdana" w:hAnsi="Verdana" w:cs="Calibri"/>
                <w:sz w:val="16"/>
                <w:szCs w:val="16"/>
              </w:rPr>
            </w:pPr>
            <w:r w:rsidRPr="00002885">
              <w:rPr>
                <w:rFonts w:ascii="Verdana" w:hAnsi="Verdana" w:cs="Calibri"/>
                <w:sz w:val="16"/>
                <w:szCs w:val="16"/>
              </w:rPr>
              <w:t>Temps complet</w:t>
            </w:r>
          </w:p>
          <w:p w:rsidR="009C19E9" w:rsidRPr="00002885" w:rsidRDefault="009C19E9" w:rsidP="00BF2B33">
            <w:pPr>
              <w:jc w:val="center"/>
              <w:rPr>
                <w:rFonts w:ascii="Verdana" w:hAnsi="Verdana" w:cs="Calibri"/>
                <w:sz w:val="16"/>
                <w:szCs w:val="16"/>
              </w:rPr>
            </w:pPr>
            <w:r w:rsidRPr="00002885">
              <w:rPr>
                <w:rFonts w:ascii="Verdana" w:hAnsi="Verdana" w:cs="Calibri"/>
                <w:sz w:val="16"/>
                <w:szCs w:val="16"/>
              </w:rPr>
              <w:t>Régime de 37h30</w:t>
            </w:r>
          </w:p>
        </w:tc>
      </w:tr>
      <w:tr w:rsidR="003E4FEA" w:rsidRPr="00002885" w:rsidTr="000779DD">
        <w:trPr>
          <w:trHeight w:val="340"/>
          <w:jc w:val="center"/>
        </w:trPr>
        <w:tc>
          <w:tcPr>
            <w:tcW w:w="2972" w:type="dxa"/>
          </w:tcPr>
          <w:p w:rsidR="003E4FEA" w:rsidRPr="00002885" w:rsidRDefault="003E4FEA">
            <w:pPr>
              <w:pStyle w:val="Titre2"/>
              <w:rPr>
                <w:rFonts w:ascii="Verdana" w:hAnsi="Verdana" w:cs="Calibri"/>
                <w:sz w:val="16"/>
                <w:szCs w:val="16"/>
              </w:rPr>
            </w:pPr>
            <w:r w:rsidRPr="00002885">
              <w:rPr>
                <w:rFonts w:ascii="Verdana" w:hAnsi="Verdana" w:cs="Calibri"/>
                <w:sz w:val="16"/>
                <w:szCs w:val="16"/>
              </w:rPr>
              <w:t>Situation fonctionnelle</w:t>
            </w:r>
          </w:p>
          <w:p w:rsidR="003E4FEA" w:rsidRPr="00002885" w:rsidRDefault="003E4FEA">
            <w:pPr>
              <w:numPr>
                <w:ilvl w:val="0"/>
                <w:numId w:val="4"/>
              </w:numPr>
              <w:rPr>
                <w:rFonts w:ascii="Verdana" w:hAnsi="Verdana" w:cs="Calibri"/>
                <w:b/>
                <w:bCs/>
                <w:sz w:val="16"/>
                <w:szCs w:val="16"/>
              </w:rPr>
            </w:pPr>
            <w:r w:rsidRPr="00002885">
              <w:rPr>
                <w:rFonts w:ascii="Verdana" w:hAnsi="Verdana" w:cs="Calibri"/>
                <w:b/>
                <w:bCs/>
                <w:sz w:val="16"/>
                <w:szCs w:val="16"/>
              </w:rPr>
              <w:t>Référent hiérarchique</w:t>
            </w:r>
          </w:p>
          <w:p w:rsidR="003E4FEA" w:rsidRPr="00002885" w:rsidRDefault="003E4FEA">
            <w:pPr>
              <w:numPr>
                <w:ilvl w:val="0"/>
                <w:numId w:val="4"/>
              </w:numPr>
              <w:rPr>
                <w:rFonts w:ascii="Verdana" w:hAnsi="Verdana" w:cs="Calibri"/>
                <w:b/>
                <w:bCs/>
                <w:sz w:val="16"/>
                <w:szCs w:val="16"/>
              </w:rPr>
            </w:pPr>
            <w:r w:rsidRPr="00002885">
              <w:rPr>
                <w:rFonts w:ascii="Verdana" w:hAnsi="Verdana" w:cs="Calibri"/>
                <w:b/>
                <w:bCs/>
                <w:sz w:val="16"/>
                <w:szCs w:val="16"/>
              </w:rPr>
              <w:t>Positionnement</w:t>
            </w:r>
          </w:p>
        </w:tc>
        <w:tc>
          <w:tcPr>
            <w:tcW w:w="8363" w:type="dxa"/>
            <w:gridSpan w:val="3"/>
          </w:tcPr>
          <w:p w:rsidR="003E4FEA" w:rsidRPr="00002885" w:rsidRDefault="003E4FEA">
            <w:pPr>
              <w:jc w:val="both"/>
              <w:rPr>
                <w:rFonts w:ascii="Verdana" w:hAnsi="Verdana" w:cs="Calibri"/>
                <w:sz w:val="16"/>
                <w:szCs w:val="16"/>
              </w:rPr>
            </w:pPr>
          </w:p>
          <w:p w:rsidR="003E4FEA" w:rsidRPr="00002885" w:rsidRDefault="003E4FEA">
            <w:pPr>
              <w:jc w:val="both"/>
              <w:rPr>
                <w:rFonts w:ascii="Verdana" w:hAnsi="Verdana" w:cs="Calibri"/>
                <w:sz w:val="16"/>
                <w:szCs w:val="16"/>
              </w:rPr>
            </w:pPr>
            <w:r w:rsidRPr="00002885">
              <w:rPr>
                <w:rFonts w:ascii="Verdana" w:hAnsi="Verdana" w:cs="Calibri"/>
                <w:sz w:val="16"/>
                <w:szCs w:val="16"/>
              </w:rPr>
              <w:t xml:space="preserve">Responsable du service </w:t>
            </w:r>
            <w:r w:rsidR="00BD324D" w:rsidRPr="00002885">
              <w:rPr>
                <w:rFonts w:ascii="Verdana" w:hAnsi="Verdana" w:cs="Calibri"/>
                <w:sz w:val="16"/>
                <w:szCs w:val="16"/>
              </w:rPr>
              <w:t>administratif et financier</w:t>
            </w:r>
          </w:p>
          <w:p w:rsidR="003E4FEA" w:rsidRPr="00002885" w:rsidRDefault="003E4FEA" w:rsidP="00CB731F">
            <w:pPr>
              <w:jc w:val="both"/>
              <w:rPr>
                <w:rFonts w:ascii="Verdana" w:hAnsi="Verdana" w:cs="Calibri"/>
                <w:sz w:val="16"/>
                <w:szCs w:val="16"/>
              </w:rPr>
            </w:pPr>
            <w:r w:rsidRPr="00002885">
              <w:rPr>
                <w:rFonts w:ascii="Verdana" w:hAnsi="Verdana" w:cs="Calibri"/>
                <w:sz w:val="16"/>
                <w:szCs w:val="16"/>
              </w:rPr>
              <w:t>Au sein du secteur comptable, vous encadrez</w:t>
            </w:r>
            <w:r w:rsidR="00C65813" w:rsidRPr="00002885">
              <w:rPr>
                <w:rFonts w:ascii="Verdana" w:hAnsi="Verdana" w:cs="Calibri"/>
                <w:sz w:val="16"/>
                <w:szCs w:val="16"/>
              </w:rPr>
              <w:t xml:space="preserve"> un gestionnaire comptable</w:t>
            </w:r>
            <w:r w:rsidR="00E662AF" w:rsidRPr="00002885">
              <w:rPr>
                <w:rFonts w:ascii="Verdana" w:hAnsi="Verdana" w:cs="Calibri"/>
                <w:sz w:val="16"/>
                <w:szCs w:val="16"/>
              </w:rPr>
              <w:t>.</w:t>
            </w:r>
          </w:p>
        </w:tc>
      </w:tr>
      <w:tr w:rsidR="003E4FEA" w:rsidRPr="00002885" w:rsidTr="000779DD">
        <w:trPr>
          <w:trHeight w:val="657"/>
          <w:jc w:val="center"/>
        </w:trPr>
        <w:tc>
          <w:tcPr>
            <w:tcW w:w="2972" w:type="dxa"/>
          </w:tcPr>
          <w:p w:rsidR="003E4FEA" w:rsidRPr="00002885" w:rsidRDefault="003E4FEA">
            <w:pPr>
              <w:pStyle w:val="Titre2"/>
              <w:rPr>
                <w:rFonts w:ascii="Verdana" w:hAnsi="Verdana" w:cs="Calibri"/>
                <w:sz w:val="16"/>
                <w:szCs w:val="16"/>
              </w:rPr>
            </w:pPr>
            <w:r w:rsidRPr="00002885">
              <w:rPr>
                <w:rFonts w:ascii="Verdana" w:hAnsi="Verdana" w:cs="Calibri"/>
                <w:sz w:val="16"/>
                <w:szCs w:val="16"/>
              </w:rPr>
              <w:t>Relations fonctionnelles</w:t>
            </w:r>
          </w:p>
          <w:p w:rsidR="003E4FEA" w:rsidRPr="00002885" w:rsidRDefault="003E4FEA" w:rsidP="00786B15">
            <w:pPr>
              <w:numPr>
                <w:ilvl w:val="0"/>
                <w:numId w:val="4"/>
              </w:numPr>
              <w:rPr>
                <w:rFonts w:ascii="Verdana" w:hAnsi="Verdana" w:cs="Calibri"/>
                <w:b/>
                <w:bCs/>
                <w:sz w:val="16"/>
                <w:szCs w:val="16"/>
              </w:rPr>
            </w:pPr>
            <w:r w:rsidRPr="00002885">
              <w:rPr>
                <w:rFonts w:ascii="Verdana" w:hAnsi="Verdana" w:cs="Calibri"/>
                <w:b/>
                <w:bCs/>
                <w:sz w:val="16"/>
                <w:szCs w:val="16"/>
              </w:rPr>
              <w:t>Internes</w:t>
            </w:r>
          </w:p>
          <w:p w:rsidR="00595694" w:rsidRPr="00002885" w:rsidRDefault="00595694" w:rsidP="00595694">
            <w:pPr>
              <w:ind w:left="720"/>
              <w:rPr>
                <w:rFonts w:ascii="Verdana" w:hAnsi="Verdana" w:cs="Calibri"/>
                <w:b/>
                <w:bCs/>
                <w:sz w:val="16"/>
                <w:szCs w:val="16"/>
              </w:rPr>
            </w:pPr>
          </w:p>
          <w:p w:rsidR="003E4FEA" w:rsidRPr="00002885" w:rsidRDefault="003E4FEA">
            <w:pPr>
              <w:numPr>
                <w:ilvl w:val="0"/>
                <w:numId w:val="4"/>
              </w:numPr>
              <w:rPr>
                <w:rFonts w:ascii="Verdana" w:hAnsi="Verdana" w:cs="Calibri"/>
                <w:b/>
                <w:bCs/>
                <w:sz w:val="16"/>
                <w:szCs w:val="16"/>
              </w:rPr>
            </w:pPr>
            <w:r w:rsidRPr="00002885">
              <w:rPr>
                <w:rFonts w:ascii="Verdana" w:hAnsi="Verdana" w:cs="Calibri"/>
                <w:b/>
                <w:bCs/>
                <w:sz w:val="16"/>
                <w:szCs w:val="16"/>
              </w:rPr>
              <w:t>Externes</w:t>
            </w:r>
          </w:p>
        </w:tc>
        <w:tc>
          <w:tcPr>
            <w:tcW w:w="8363" w:type="dxa"/>
            <w:gridSpan w:val="3"/>
          </w:tcPr>
          <w:p w:rsidR="003E4FEA" w:rsidRPr="00002885" w:rsidRDefault="003E4FEA">
            <w:pPr>
              <w:jc w:val="both"/>
              <w:rPr>
                <w:rFonts w:ascii="Verdana" w:hAnsi="Verdana" w:cs="Calibri"/>
                <w:sz w:val="16"/>
                <w:szCs w:val="16"/>
              </w:rPr>
            </w:pPr>
          </w:p>
          <w:p w:rsidR="00595694" w:rsidRPr="00002885" w:rsidRDefault="00BD324D" w:rsidP="00595694">
            <w:pPr>
              <w:jc w:val="both"/>
              <w:rPr>
                <w:rFonts w:ascii="Verdana" w:hAnsi="Verdana" w:cs="Calibri"/>
                <w:sz w:val="16"/>
                <w:szCs w:val="16"/>
              </w:rPr>
            </w:pPr>
            <w:r w:rsidRPr="00002885">
              <w:rPr>
                <w:rFonts w:ascii="Verdana" w:hAnsi="Verdana" w:cs="Calibri"/>
                <w:sz w:val="16"/>
                <w:szCs w:val="16"/>
              </w:rPr>
              <w:t xml:space="preserve">Collaboration constante avec les différents services du CCAS </w:t>
            </w:r>
            <w:r w:rsidR="00595694" w:rsidRPr="00002885">
              <w:rPr>
                <w:rFonts w:ascii="Verdana" w:hAnsi="Verdana" w:cs="Calibri"/>
                <w:sz w:val="16"/>
                <w:szCs w:val="16"/>
              </w:rPr>
              <w:t xml:space="preserve">- </w:t>
            </w:r>
            <w:r w:rsidRPr="00002885">
              <w:rPr>
                <w:rFonts w:ascii="Verdana" w:hAnsi="Verdana" w:cs="Calibri"/>
                <w:sz w:val="16"/>
                <w:szCs w:val="16"/>
              </w:rPr>
              <w:t xml:space="preserve">Relations fréquentes avec les services supports de la collectivité : DFCP </w:t>
            </w:r>
            <w:r w:rsidR="00595694" w:rsidRPr="00002885">
              <w:rPr>
                <w:rFonts w:ascii="Verdana" w:hAnsi="Verdana" w:cs="Calibri"/>
                <w:sz w:val="16"/>
                <w:szCs w:val="16"/>
              </w:rPr>
              <w:t xml:space="preserve">notamment </w:t>
            </w:r>
            <w:r w:rsidRPr="00002885">
              <w:rPr>
                <w:rFonts w:ascii="Verdana" w:hAnsi="Verdana" w:cs="Calibri"/>
                <w:sz w:val="16"/>
                <w:szCs w:val="16"/>
              </w:rPr>
              <w:t>(Direction Finances et Commande Publique)</w:t>
            </w:r>
          </w:p>
          <w:p w:rsidR="003E4FEA" w:rsidRPr="00002885" w:rsidRDefault="00595694" w:rsidP="00595694">
            <w:pPr>
              <w:jc w:val="both"/>
              <w:rPr>
                <w:rFonts w:ascii="Verdana" w:hAnsi="Verdana" w:cs="Calibri"/>
                <w:strike/>
                <w:sz w:val="16"/>
                <w:szCs w:val="16"/>
              </w:rPr>
            </w:pPr>
            <w:r w:rsidRPr="00002885">
              <w:rPr>
                <w:rFonts w:ascii="Verdana" w:hAnsi="Verdana" w:cs="Calibri"/>
                <w:sz w:val="16"/>
                <w:szCs w:val="16"/>
              </w:rPr>
              <w:t>E</w:t>
            </w:r>
            <w:r w:rsidR="00BD324D" w:rsidRPr="00002885">
              <w:rPr>
                <w:rFonts w:ascii="Verdana" w:hAnsi="Verdana" w:cs="Calibri"/>
                <w:sz w:val="16"/>
                <w:szCs w:val="16"/>
              </w:rPr>
              <w:t>changes réguliers avec les partenaires financiers et institutionnels de la collectivité (SGC Lorient, Conseil Départemental</w:t>
            </w:r>
            <w:r w:rsidR="00217E7D" w:rsidRPr="00002885">
              <w:rPr>
                <w:rFonts w:ascii="Verdana" w:hAnsi="Verdana" w:cs="Calibri"/>
                <w:sz w:val="16"/>
                <w:szCs w:val="16"/>
              </w:rPr>
              <w:t xml:space="preserve">, </w:t>
            </w:r>
            <w:r w:rsidR="00C65813" w:rsidRPr="00002885">
              <w:rPr>
                <w:rFonts w:ascii="Verdana" w:hAnsi="Verdana" w:cs="Calibri"/>
                <w:sz w:val="16"/>
                <w:szCs w:val="16"/>
              </w:rPr>
              <w:t xml:space="preserve">ARS, DDETS, </w:t>
            </w:r>
            <w:r w:rsidR="00BD324D" w:rsidRPr="00002885">
              <w:rPr>
                <w:rFonts w:ascii="Verdana" w:hAnsi="Verdana" w:cs="Calibri"/>
                <w:sz w:val="16"/>
                <w:szCs w:val="16"/>
              </w:rPr>
              <w:t>…)</w:t>
            </w:r>
            <w:r w:rsidR="00FB0A85" w:rsidRPr="00002885">
              <w:rPr>
                <w:rFonts w:ascii="Verdana" w:hAnsi="Verdana" w:cs="Calibri"/>
                <w:sz w:val="16"/>
                <w:szCs w:val="16"/>
              </w:rPr>
              <w:t xml:space="preserve"> et les fournisseurs </w:t>
            </w:r>
            <w:r w:rsidR="00CE7225" w:rsidRPr="00002885">
              <w:rPr>
                <w:rFonts w:ascii="Verdana" w:hAnsi="Verdana" w:cs="Calibri"/>
                <w:sz w:val="16"/>
                <w:szCs w:val="16"/>
              </w:rPr>
              <w:t>de la collectivité</w:t>
            </w:r>
          </w:p>
        </w:tc>
      </w:tr>
      <w:tr w:rsidR="003E4FEA" w:rsidRPr="00002885" w:rsidTr="000779DD">
        <w:trPr>
          <w:trHeight w:val="367"/>
          <w:jc w:val="center"/>
        </w:trPr>
        <w:tc>
          <w:tcPr>
            <w:tcW w:w="2972" w:type="dxa"/>
          </w:tcPr>
          <w:p w:rsidR="003E4FEA" w:rsidRPr="00002885" w:rsidRDefault="003E4FEA">
            <w:pPr>
              <w:pStyle w:val="Titre2"/>
              <w:rPr>
                <w:rFonts w:ascii="Verdana" w:hAnsi="Verdana" w:cs="Calibri"/>
                <w:sz w:val="16"/>
                <w:szCs w:val="16"/>
              </w:rPr>
            </w:pPr>
            <w:r w:rsidRPr="00002885">
              <w:rPr>
                <w:rFonts w:ascii="Verdana" w:hAnsi="Verdana" w:cs="Calibri"/>
                <w:sz w:val="16"/>
                <w:szCs w:val="16"/>
              </w:rPr>
              <w:t>Mission principale</w:t>
            </w:r>
          </w:p>
        </w:tc>
        <w:tc>
          <w:tcPr>
            <w:tcW w:w="8363" w:type="dxa"/>
            <w:gridSpan w:val="3"/>
          </w:tcPr>
          <w:p w:rsidR="009308EE" w:rsidRDefault="009308EE" w:rsidP="009308EE">
            <w:pPr>
              <w:jc w:val="both"/>
              <w:rPr>
                <w:rFonts w:ascii="Verdana" w:eastAsia="Calibri" w:hAnsi="Verdana" w:cs="Arial"/>
                <w:b/>
                <w:i/>
                <w:sz w:val="16"/>
                <w:szCs w:val="16"/>
              </w:rPr>
            </w:pPr>
            <w:r w:rsidRPr="000779DD">
              <w:rPr>
                <w:rFonts w:ascii="Verdana" w:eastAsia="Calibri" w:hAnsi="Verdana" w:cs="Arial"/>
                <w:b/>
                <w:i/>
                <w:sz w:val="16"/>
                <w:szCs w:val="16"/>
              </w:rPr>
              <w:t xml:space="preserve">La direction des solidarités coordonne l’activité d’un établissement pour personnes âgées, un service bien vieillir et inclusion, un service de l’action sociale, et un service insertion et accompagnement. Le service administratif et financier est un véritable service support pour les services opérationnels. </w:t>
            </w:r>
          </w:p>
          <w:p w:rsidR="000779DD" w:rsidRPr="000779DD" w:rsidRDefault="000779DD" w:rsidP="009308EE">
            <w:pPr>
              <w:jc w:val="both"/>
              <w:rPr>
                <w:rFonts w:ascii="Verdana" w:eastAsia="Calibri" w:hAnsi="Verdana" w:cs="Arial"/>
                <w:b/>
                <w:i/>
                <w:sz w:val="16"/>
                <w:szCs w:val="16"/>
              </w:rPr>
            </w:pPr>
            <w:bookmarkStart w:id="0" w:name="_GoBack"/>
            <w:bookmarkEnd w:id="0"/>
          </w:p>
          <w:p w:rsidR="003E4FEA" w:rsidRPr="00002885" w:rsidRDefault="009308EE" w:rsidP="00CB731F">
            <w:pPr>
              <w:jc w:val="both"/>
              <w:rPr>
                <w:rFonts w:ascii="Verdana" w:hAnsi="Verdana" w:cs="Calibri"/>
                <w:b/>
                <w:bCs/>
                <w:sz w:val="16"/>
                <w:szCs w:val="16"/>
              </w:rPr>
            </w:pPr>
            <w:r>
              <w:rPr>
                <w:rFonts w:ascii="Verdana" w:hAnsi="Verdana" w:cs="Calibri"/>
                <w:b/>
                <w:bCs/>
                <w:sz w:val="16"/>
                <w:szCs w:val="16"/>
              </w:rPr>
              <w:t>Dans ce cadre, v</w:t>
            </w:r>
            <w:r w:rsidR="003E4FEA" w:rsidRPr="00002885">
              <w:rPr>
                <w:rFonts w:ascii="Verdana" w:hAnsi="Verdana" w:cs="Calibri"/>
                <w:b/>
                <w:bCs/>
                <w:sz w:val="16"/>
                <w:szCs w:val="16"/>
              </w:rPr>
              <w:t>ous avez pour mission principale d’assurer le bon suivi des procédures et des échéances comptables et budgétaires pour l</w:t>
            </w:r>
            <w:r w:rsidR="00CB731F" w:rsidRPr="00002885">
              <w:rPr>
                <w:rFonts w:ascii="Verdana" w:hAnsi="Verdana" w:cs="Calibri"/>
                <w:b/>
                <w:bCs/>
                <w:sz w:val="16"/>
                <w:szCs w:val="16"/>
              </w:rPr>
              <w:t>’ensemble des</w:t>
            </w:r>
            <w:r w:rsidR="003E4FEA" w:rsidRPr="00002885">
              <w:rPr>
                <w:rFonts w:ascii="Verdana" w:hAnsi="Verdana" w:cs="Calibri"/>
                <w:b/>
                <w:bCs/>
                <w:sz w:val="16"/>
                <w:szCs w:val="16"/>
              </w:rPr>
              <w:t xml:space="preserve"> services </w:t>
            </w:r>
            <w:r w:rsidR="00CB731F" w:rsidRPr="00002885">
              <w:rPr>
                <w:rFonts w:ascii="Verdana" w:hAnsi="Verdana" w:cs="Calibri"/>
                <w:b/>
                <w:bCs/>
                <w:sz w:val="16"/>
                <w:szCs w:val="16"/>
              </w:rPr>
              <w:t xml:space="preserve">du </w:t>
            </w:r>
            <w:r w:rsidR="006F6ED9" w:rsidRPr="00002885">
              <w:rPr>
                <w:rFonts w:ascii="Verdana" w:hAnsi="Verdana" w:cs="Calibri"/>
                <w:b/>
                <w:bCs/>
                <w:sz w:val="16"/>
                <w:szCs w:val="16"/>
              </w:rPr>
              <w:t>C</w:t>
            </w:r>
            <w:r w:rsidR="00CB731F" w:rsidRPr="00002885">
              <w:rPr>
                <w:rFonts w:ascii="Verdana" w:hAnsi="Verdana" w:cs="Calibri"/>
                <w:b/>
                <w:bCs/>
                <w:sz w:val="16"/>
                <w:szCs w:val="16"/>
              </w:rPr>
              <w:t xml:space="preserve">entre </w:t>
            </w:r>
            <w:r w:rsidR="006F6ED9" w:rsidRPr="00002885">
              <w:rPr>
                <w:rFonts w:ascii="Verdana" w:hAnsi="Verdana" w:cs="Calibri"/>
                <w:b/>
                <w:bCs/>
                <w:sz w:val="16"/>
                <w:szCs w:val="16"/>
              </w:rPr>
              <w:t>C</w:t>
            </w:r>
            <w:r w:rsidR="00CB731F" w:rsidRPr="00002885">
              <w:rPr>
                <w:rFonts w:ascii="Verdana" w:hAnsi="Verdana" w:cs="Calibri"/>
                <w:b/>
                <w:bCs/>
                <w:sz w:val="16"/>
                <w:szCs w:val="16"/>
              </w:rPr>
              <w:t>ommunal d’</w:t>
            </w:r>
            <w:r w:rsidR="006F6ED9" w:rsidRPr="00002885">
              <w:rPr>
                <w:rFonts w:ascii="Verdana" w:hAnsi="Verdana" w:cs="Calibri"/>
                <w:b/>
                <w:bCs/>
                <w:sz w:val="16"/>
                <w:szCs w:val="16"/>
              </w:rPr>
              <w:t>A</w:t>
            </w:r>
            <w:r w:rsidR="00CB731F" w:rsidRPr="00002885">
              <w:rPr>
                <w:rFonts w:ascii="Verdana" w:hAnsi="Verdana" w:cs="Calibri"/>
                <w:b/>
                <w:bCs/>
                <w:sz w:val="16"/>
                <w:szCs w:val="16"/>
              </w:rPr>
              <w:t xml:space="preserve">ction </w:t>
            </w:r>
            <w:r w:rsidR="006F6ED9" w:rsidRPr="00002885">
              <w:rPr>
                <w:rFonts w:ascii="Verdana" w:hAnsi="Verdana" w:cs="Calibri"/>
                <w:b/>
                <w:bCs/>
                <w:sz w:val="16"/>
                <w:szCs w:val="16"/>
              </w:rPr>
              <w:t>S</w:t>
            </w:r>
            <w:r w:rsidR="00CB731F" w:rsidRPr="00002885">
              <w:rPr>
                <w:rFonts w:ascii="Verdana" w:hAnsi="Verdana" w:cs="Calibri"/>
                <w:b/>
                <w:bCs/>
                <w:sz w:val="16"/>
                <w:szCs w:val="16"/>
              </w:rPr>
              <w:t>ociale</w:t>
            </w:r>
            <w:r w:rsidR="00002885" w:rsidRPr="00002885">
              <w:rPr>
                <w:rFonts w:ascii="Verdana" w:hAnsi="Verdana" w:cs="Calibri"/>
                <w:b/>
                <w:bCs/>
                <w:sz w:val="16"/>
                <w:szCs w:val="16"/>
              </w:rPr>
              <w:t xml:space="preserve">, en </w:t>
            </w:r>
            <w:r w:rsidR="00002885" w:rsidRPr="009308EE">
              <w:rPr>
                <w:rFonts w:ascii="Verdana" w:hAnsi="Verdana" w:cs="Calibri"/>
                <w:b/>
                <w:sz w:val="16"/>
                <w:szCs w:val="16"/>
              </w:rPr>
              <w:t>maîtrisant notamment les échéances et en coordonnant les interventions comptables, et ce dans le cadre des objectifs de service.</w:t>
            </w:r>
            <w:r w:rsidR="00002885" w:rsidRPr="00002885">
              <w:rPr>
                <w:rFonts w:ascii="Verdana" w:hAnsi="Verdana" w:cs="Calibri"/>
                <w:sz w:val="16"/>
                <w:szCs w:val="16"/>
              </w:rPr>
              <w:t xml:space="preserve"> </w:t>
            </w:r>
          </w:p>
        </w:tc>
      </w:tr>
      <w:tr w:rsidR="003E4FEA" w:rsidRPr="00002885" w:rsidTr="000779DD">
        <w:trPr>
          <w:trHeight w:val="2336"/>
          <w:jc w:val="center"/>
        </w:trPr>
        <w:tc>
          <w:tcPr>
            <w:tcW w:w="2972" w:type="dxa"/>
          </w:tcPr>
          <w:p w:rsidR="003E4FEA" w:rsidRPr="00002885" w:rsidRDefault="003E4FEA">
            <w:pPr>
              <w:pStyle w:val="Titre2"/>
              <w:rPr>
                <w:rFonts w:ascii="Verdana" w:hAnsi="Verdana" w:cs="Calibri"/>
                <w:sz w:val="16"/>
                <w:szCs w:val="16"/>
              </w:rPr>
            </w:pPr>
            <w:r w:rsidRPr="00002885">
              <w:rPr>
                <w:rFonts w:ascii="Verdana" w:hAnsi="Verdana" w:cs="Calibri"/>
                <w:sz w:val="16"/>
                <w:szCs w:val="16"/>
              </w:rPr>
              <w:t>Activités du poste</w:t>
            </w:r>
          </w:p>
        </w:tc>
        <w:tc>
          <w:tcPr>
            <w:tcW w:w="8363" w:type="dxa"/>
            <w:gridSpan w:val="3"/>
          </w:tcPr>
          <w:p w:rsidR="00E37522" w:rsidRDefault="00E37522">
            <w:pPr>
              <w:jc w:val="both"/>
              <w:rPr>
                <w:rFonts w:ascii="Verdana" w:hAnsi="Verdana" w:cs="Calibri"/>
                <w:b/>
                <w:sz w:val="16"/>
                <w:szCs w:val="16"/>
              </w:rPr>
            </w:pPr>
            <w:r>
              <w:rPr>
                <w:rFonts w:ascii="Verdana" w:hAnsi="Verdana" w:cs="Calibri"/>
                <w:b/>
                <w:sz w:val="16"/>
                <w:szCs w:val="16"/>
              </w:rPr>
              <w:t xml:space="preserve">Assurer le suivi comptable </w:t>
            </w:r>
            <w:r w:rsidR="00211893">
              <w:rPr>
                <w:rFonts w:ascii="Verdana" w:hAnsi="Verdana" w:cs="Calibri"/>
                <w:b/>
                <w:sz w:val="16"/>
                <w:szCs w:val="16"/>
              </w:rPr>
              <w:t>et budgétaire</w:t>
            </w:r>
            <w:r w:rsidR="00E943BA">
              <w:rPr>
                <w:rFonts w:ascii="Verdana" w:hAnsi="Verdana" w:cs="Calibri"/>
                <w:b/>
                <w:sz w:val="16"/>
                <w:szCs w:val="16"/>
              </w:rPr>
              <w:t xml:space="preserve"> </w:t>
            </w:r>
            <w:r w:rsidR="00BA091C">
              <w:rPr>
                <w:rFonts w:ascii="Verdana" w:hAnsi="Verdana" w:cs="Calibri"/>
                <w:b/>
                <w:sz w:val="16"/>
                <w:szCs w:val="16"/>
              </w:rPr>
              <w:t>des services du CCAS</w:t>
            </w:r>
          </w:p>
          <w:p w:rsidR="00E37522" w:rsidRDefault="00E37522">
            <w:pPr>
              <w:jc w:val="both"/>
              <w:rPr>
                <w:rFonts w:ascii="Verdana" w:hAnsi="Verdana" w:cs="Calibri"/>
                <w:sz w:val="16"/>
                <w:szCs w:val="16"/>
              </w:rPr>
            </w:pPr>
            <w:r w:rsidRPr="00E37522">
              <w:rPr>
                <w:rFonts w:ascii="Verdana" w:hAnsi="Verdana" w:cs="Calibri"/>
                <w:sz w:val="16"/>
                <w:szCs w:val="16"/>
              </w:rPr>
              <w:t>Suivre les recettes et les titrer</w:t>
            </w:r>
            <w:r>
              <w:rPr>
                <w:rFonts w:ascii="Verdana" w:hAnsi="Verdana" w:cs="Calibri"/>
                <w:sz w:val="16"/>
                <w:szCs w:val="16"/>
              </w:rPr>
              <w:t xml:space="preserve"> notamment les P503</w:t>
            </w:r>
            <w:r w:rsidR="00B873F0">
              <w:rPr>
                <w:rFonts w:ascii="Verdana" w:hAnsi="Verdana" w:cs="Calibri"/>
                <w:sz w:val="16"/>
                <w:szCs w:val="16"/>
              </w:rPr>
              <w:t>.</w:t>
            </w:r>
          </w:p>
          <w:p w:rsidR="00E37522" w:rsidRDefault="00E37522">
            <w:pPr>
              <w:jc w:val="both"/>
              <w:rPr>
                <w:rFonts w:ascii="Verdana" w:hAnsi="Verdana" w:cs="Calibri"/>
                <w:sz w:val="16"/>
                <w:szCs w:val="16"/>
              </w:rPr>
            </w:pPr>
            <w:r>
              <w:rPr>
                <w:rFonts w:ascii="Verdana" w:hAnsi="Verdana" w:cs="Calibri"/>
                <w:sz w:val="16"/>
                <w:szCs w:val="16"/>
              </w:rPr>
              <w:t>Suivre les titres à recouvrer</w:t>
            </w:r>
            <w:r w:rsidR="00BA091C">
              <w:rPr>
                <w:rFonts w:ascii="Verdana" w:hAnsi="Verdana" w:cs="Calibri"/>
                <w:sz w:val="16"/>
                <w:szCs w:val="16"/>
              </w:rPr>
              <w:t xml:space="preserve"> et t</w:t>
            </w:r>
            <w:r>
              <w:rPr>
                <w:rFonts w:ascii="Verdana" w:hAnsi="Verdana" w:cs="Calibri"/>
                <w:sz w:val="16"/>
                <w:szCs w:val="16"/>
              </w:rPr>
              <w:t>raiter les avoirs des différents services</w:t>
            </w:r>
            <w:r w:rsidR="00B873F0">
              <w:rPr>
                <w:rFonts w:ascii="Verdana" w:hAnsi="Verdana" w:cs="Calibri"/>
                <w:sz w:val="16"/>
                <w:szCs w:val="16"/>
              </w:rPr>
              <w:t>.</w:t>
            </w:r>
          </w:p>
          <w:p w:rsidR="00E37522" w:rsidRDefault="0087372A">
            <w:pPr>
              <w:jc w:val="both"/>
              <w:rPr>
                <w:rFonts w:ascii="Verdana" w:hAnsi="Verdana" w:cs="Calibri"/>
                <w:sz w:val="16"/>
                <w:szCs w:val="16"/>
              </w:rPr>
            </w:pPr>
            <w:r>
              <w:rPr>
                <w:rFonts w:ascii="Verdana" w:hAnsi="Verdana" w:cs="Calibri"/>
                <w:sz w:val="16"/>
                <w:szCs w:val="16"/>
              </w:rPr>
              <w:t>En lien avec les responsables de service s</w:t>
            </w:r>
            <w:r w:rsidR="00E37522">
              <w:rPr>
                <w:rFonts w:ascii="Verdana" w:hAnsi="Verdana" w:cs="Calibri"/>
                <w:sz w:val="16"/>
                <w:szCs w:val="16"/>
              </w:rPr>
              <w:t xml:space="preserve">uivre </w:t>
            </w:r>
            <w:r w:rsidR="00B02CE2">
              <w:rPr>
                <w:rFonts w:ascii="Verdana" w:hAnsi="Verdana" w:cs="Calibri"/>
                <w:sz w:val="16"/>
                <w:szCs w:val="16"/>
              </w:rPr>
              <w:t xml:space="preserve">et enregistrer </w:t>
            </w:r>
            <w:r>
              <w:rPr>
                <w:rFonts w:ascii="Verdana" w:hAnsi="Verdana" w:cs="Calibri"/>
                <w:sz w:val="16"/>
                <w:szCs w:val="16"/>
              </w:rPr>
              <w:t>les demandes de subventions et les conventions financières</w:t>
            </w:r>
            <w:r w:rsidR="00B873F0">
              <w:rPr>
                <w:rFonts w:ascii="Verdana" w:hAnsi="Verdana" w:cs="Calibri"/>
                <w:sz w:val="16"/>
                <w:szCs w:val="16"/>
              </w:rPr>
              <w:t>.</w:t>
            </w:r>
          </w:p>
          <w:p w:rsidR="00002885" w:rsidRDefault="00595694">
            <w:pPr>
              <w:jc w:val="both"/>
              <w:rPr>
                <w:rFonts w:ascii="Verdana" w:hAnsi="Verdana"/>
                <w:sz w:val="16"/>
                <w:szCs w:val="16"/>
              </w:rPr>
            </w:pPr>
            <w:r w:rsidRPr="00002885">
              <w:rPr>
                <w:rFonts w:ascii="Verdana" w:hAnsi="Verdana"/>
                <w:sz w:val="16"/>
                <w:szCs w:val="16"/>
              </w:rPr>
              <w:t>Cr</w:t>
            </w:r>
            <w:r w:rsidR="00002885">
              <w:rPr>
                <w:rFonts w:ascii="Verdana" w:hAnsi="Verdana"/>
                <w:sz w:val="16"/>
                <w:szCs w:val="16"/>
              </w:rPr>
              <w:t>éer</w:t>
            </w:r>
            <w:r w:rsidRPr="00002885">
              <w:rPr>
                <w:rFonts w:ascii="Verdana" w:hAnsi="Verdana"/>
                <w:sz w:val="16"/>
                <w:szCs w:val="16"/>
              </w:rPr>
              <w:t xml:space="preserve"> </w:t>
            </w:r>
            <w:r w:rsidR="001201AF">
              <w:rPr>
                <w:rFonts w:ascii="Verdana" w:hAnsi="Verdana"/>
                <w:sz w:val="16"/>
                <w:szCs w:val="16"/>
              </w:rPr>
              <w:t>les engagements</w:t>
            </w:r>
            <w:r w:rsidR="002D6E4C">
              <w:rPr>
                <w:rFonts w:ascii="Verdana" w:hAnsi="Verdana"/>
                <w:sz w:val="16"/>
                <w:szCs w:val="16"/>
              </w:rPr>
              <w:t xml:space="preserve"> et les </w:t>
            </w:r>
            <w:r w:rsidRPr="00002885">
              <w:rPr>
                <w:rFonts w:ascii="Verdana" w:hAnsi="Verdana"/>
                <w:sz w:val="16"/>
                <w:szCs w:val="16"/>
              </w:rPr>
              <w:t>bons de commande</w:t>
            </w:r>
            <w:r w:rsidR="00A60E25">
              <w:rPr>
                <w:rFonts w:ascii="Verdana" w:hAnsi="Verdana"/>
                <w:sz w:val="16"/>
                <w:szCs w:val="16"/>
              </w:rPr>
              <w:t>.</w:t>
            </w:r>
            <w:r w:rsidR="003D03A9">
              <w:rPr>
                <w:rFonts w:ascii="Verdana" w:hAnsi="Verdana"/>
                <w:sz w:val="16"/>
                <w:szCs w:val="16"/>
              </w:rPr>
              <w:t xml:space="preserve"> </w:t>
            </w:r>
            <w:r w:rsidRPr="00002885">
              <w:rPr>
                <w:rFonts w:ascii="Verdana" w:hAnsi="Verdana"/>
                <w:sz w:val="16"/>
                <w:szCs w:val="16"/>
              </w:rPr>
              <w:t>Vérif</w:t>
            </w:r>
            <w:r w:rsidR="00002885">
              <w:rPr>
                <w:rFonts w:ascii="Verdana" w:hAnsi="Verdana"/>
                <w:sz w:val="16"/>
                <w:szCs w:val="16"/>
              </w:rPr>
              <w:t>ier</w:t>
            </w:r>
            <w:r w:rsidRPr="00002885">
              <w:rPr>
                <w:rFonts w:ascii="Verdana" w:hAnsi="Verdana"/>
                <w:sz w:val="16"/>
                <w:szCs w:val="16"/>
              </w:rPr>
              <w:t xml:space="preserve"> et transm</w:t>
            </w:r>
            <w:r w:rsidR="00002885">
              <w:rPr>
                <w:rFonts w:ascii="Verdana" w:hAnsi="Verdana"/>
                <w:sz w:val="16"/>
                <w:szCs w:val="16"/>
              </w:rPr>
              <w:t>ettre</w:t>
            </w:r>
            <w:r w:rsidRPr="00002885">
              <w:rPr>
                <w:rFonts w:ascii="Verdana" w:hAnsi="Verdana"/>
                <w:sz w:val="16"/>
                <w:szCs w:val="16"/>
              </w:rPr>
              <w:t xml:space="preserve"> </w:t>
            </w:r>
            <w:r w:rsidR="003D03A9">
              <w:rPr>
                <w:rFonts w:ascii="Verdana" w:hAnsi="Verdana"/>
                <w:sz w:val="16"/>
                <w:szCs w:val="16"/>
              </w:rPr>
              <w:t>l</w:t>
            </w:r>
            <w:r w:rsidRPr="00002885">
              <w:rPr>
                <w:rFonts w:ascii="Verdana" w:hAnsi="Verdana"/>
                <w:sz w:val="16"/>
                <w:szCs w:val="16"/>
              </w:rPr>
              <w:t>es factures pour service fait</w:t>
            </w:r>
            <w:r w:rsidR="00A60E25">
              <w:rPr>
                <w:rFonts w:ascii="Verdana" w:hAnsi="Verdana"/>
                <w:sz w:val="16"/>
                <w:szCs w:val="16"/>
              </w:rPr>
              <w:t>.</w:t>
            </w:r>
          </w:p>
          <w:p w:rsidR="001201AF" w:rsidRPr="00002885" w:rsidRDefault="001201AF">
            <w:pPr>
              <w:jc w:val="both"/>
              <w:rPr>
                <w:rFonts w:ascii="Verdana" w:hAnsi="Verdana" w:cs="Calibri"/>
                <w:sz w:val="16"/>
                <w:szCs w:val="16"/>
              </w:rPr>
            </w:pPr>
            <w:r>
              <w:rPr>
                <w:rFonts w:ascii="Verdana" w:hAnsi="Verdana" w:cs="Calibri"/>
                <w:sz w:val="16"/>
                <w:szCs w:val="16"/>
              </w:rPr>
              <w:t xml:space="preserve">Vérifier la concordance des factures avec les contrats </w:t>
            </w:r>
            <w:r w:rsidR="00B873F0">
              <w:rPr>
                <w:rFonts w:ascii="Verdana" w:hAnsi="Verdana" w:cs="Calibri"/>
                <w:sz w:val="16"/>
                <w:szCs w:val="16"/>
              </w:rPr>
              <w:t>du CCAS</w:t>
            </w:r>
            <w:r>
              <w:rPr>
                <w:rFonts w:ascii="Verdana" w:hAnsi="Verdana" w:cs="Calibri"/>
                <w:sz w:val="16"/>
                <w:szCs w:val="16"/>
              </w:rPr>
              <w:t xml:space="preserve"> (contrôle des BPU, réactualisation des tarifs…)</w:t>
            </w:r>
            <w:r w:rsidR="00E377DA">
              <w:rPr>
                <w:rFonts w:ascii="Verdana" w:hAnsi="Verdana" w:cs="Calibri"/>
                <w:sz w:val="16"/>
                <w:szCs w:val="16"/>
              </w:rPr>
              <w:t>.</w:t>
            </w:r>
            <w:r w:rsidR="008D4D92">
              <w:rPr>
                <w:rFonts w:ascii="Verdana" w:hAnsi="Verdana" w:cs="Calibri"/>
                <w:sz w:val="16"/>
                <w:szCs w:val="16"/>
              </w:rPr>
              <w:t xml:space="preserve"> Rédaction des certificats </w:t>
            </w:r>
            <w:r w:rsidR="00CF6989">
              <w:rPr>
                <w:rFonts w:ascii="Verdana" w:hAnsi="Verdana" w:cs="Calibri"/>
                <w:sz w:val="16"/>
                <w:szCs w:val="16"/>
              </w:rPr>
              <w:t>administratifs</w:t>
            </w:r>
            <w:r w:rsidR="008D4D92">
              <w:rPr>
                <w:rFonts w:ascii="Verdana" w:hAnsi="Verdana" w:cs="Calibri"/>
                <w:sz w:val="16"/>
                <w:szCs w:val="16"/>
              </w:rPr>
              <w:t>.</w:t>
            </w:r>
          </w:p>
          <w:p w:rsidR="00002885" w:rsidRDefault="00002885">
            <w:pPr>
              <w:jc w:val="both"/>
              <w:rPr>
                <w:rFonts w:ascii="Verdana" w:hAnsi="Verdana" w:cs="Calibri"/>
                <w:sz w:val="16"/>
                <w:szCs w:val="16"/>
              </w:rPr>
            </w:pPr>
            <w:r w:rsidRPr="00002885">
              <w:rPr>
                <w:rFonts w:ascii="Verdana" w:hAnsi="Verdana"/>
                <w:sz w:val="16"/>
                <w:szCs w:val="16"/>
              </w:rPr>
              <w:t>Assurer le m</w:t>
            </w:r>
            <w:r w:rsidR="00595694" w:rsidRPr="00002885">
              <w:rPr>
                <w:rFonts w:ascii="Verdana" w:hAnsi="Verdana"/>
                <w:sz w:val="16"/>
                <w:szCs w:val="16"/>
              </w:rPr>
              <w:t xml:space="preserve">andatement </w:t>
            </w:r>
            <w:r w:rsidR="00A60E25">
              <w:rPr>
                <w:rFonts w:ascii="Verdana" w:hAnsi="Verdana"/>
                <w:sz w:val="16"/>
                <w:szCs w:val="16"/>
              </w:rPr>
              <w:t xml:space="preserve">et la liquidation </w:t>
            </w:r>
            <w:r w:rsidR="00595694" w:rsidRPr="00002885">
              <w:rPr>
                <w:rFonts w:ascii="Verdana" w:hAnsi="Verdana"/>
                <w:sz w:val="16"/>
                <w:szCs w:val="16"/>
              </w:rPr>
              <w:t>des dépenses</w:t>
            </w:r>
            <w:r w:rsidR="001201AF">
              <w:rPr>
                <w:rFonts w:ascii="Verdana" w:hAnsi="Verdana"/>
                <w:sz w:val="16"/>
                <w:szCs w:val="16"/>
              </w:rPr>
              <w:t xml:space="preserve"> (</w:t>
            </w:r>
            <w:r w:rsidR="00595694" w:rsidRPr="00002885">
              <w:rPr>
                <w:rFonts w:ascii="Verdana" w:hAnsi="Verdana"/>
                <w:sz w:val="16"/>
                <w:szCs w:val="16"/>
              </w:rPr>
              <w:t xml:space="preserve">ventilation analytique </w:t>
            </w:r>
            <w:r w:rsidR="001201AF">
              <w:rPr>
                <w:rFonts w:ascii="Verdana" w:hAnsi="Verdana"/>
                <w:sz w:val="16"/>
                <w:szCs w:val="16"/>
              </w:rPr>
              <w:t>et suivi des flux) en lien avec la possibilité de trésorerie</w:t>
            </w:r>
            <w:r w:rsidR="00A60E25">
              <w:rPr>
                <w:rFonts w:ascii="Verdana" w:hAnsi="Verdana" w:cs="Calibri"/>
                <w:sz w:val="16"/>
                <w:szCs w:val="16"/>
              </w:rPr>
              <w:t>.</w:t>
            </w:r>
          </w:p>
          <w:p w:rsidR="00A60E25" w:rsidRPr="001201AF" w:rsidRDefault="00A60E25">
            <w:pPr>
              <w:jc w:val="both"/>
              <w:rPr>
                <w:rFonts w:ascii="Verdana" w:hAnsi="Verdana" w:cs="Calibri"/>
                <w:color w:val="000000" w:themeColor="text1"/>
                <w:sz w:val="16"/>
                <w:szCs w:val="16"/>
              </w:rPr>
            </w:pPr>
            <w:r w:rsidRPr="001201AF">
              <w:rPr>
                <w:rFonts w:ascii="Verdana" w:hAnsi="Verdana" w:cs="Calibri"/>
                <w:color w:val="000000" w:themeColor="text1"/>
                <w:sz w:val="16"/>
                <w:szCs w:val="16"/>
              </w:rPr>
              <w:t>Assurer le suivi de la trésorerie du CCAS</w:t>
            </w:r>
            <w:r w:rsidR="00205E59" w:rsidRPr="00002885">
              <w:rPr>
                <w:rFonts w:ascii="Verdana" w:hAnsi="Verdana" w:cs="Calibri"/>
                <w:sz w:val="16"/>
                <w:szCs w:val="16"/>
              </w:rPr>
              <w:t xml:space="preserve"> (prospective sur les flux d’entrée et de sortie).</w:t>
            </w:r>
            <w:r w:rsidR="00B02CE2">
              <w:rPr>
                <w:rFonts w:ascii="Verdana" w:hAnsi="Verdana" w:cs="Calibri"/>
                <w:sz w:val="16"/>
                <w:szCs w:val="16"/>
              </w:rPr>
              <w:t xml:space="preserve"> Suivi du Tableau Prévisionnel de Trésorerie (TPT)</w:t>
            </w:r>
          </w:p>
          <w:p w:rsidR="0007222A" w:rsidRDefault="00002885">
            <w:pPr>
              <w:jc w:val="both"/>
              <w:rPr>
                <w:rFonts w:ascii="Verdana" w:hAnsi="Verdana" w:cs="Calibri"/>
                <w:sz w:val="16"/>
                <w:szCs w:val="16"/>
              </w:rPr>
            </w:pPr>
            <w:r w:rsidRPr="00002885">
              <w:rPr>
                <w:rFonts w:ascii="Verdana" w:hAnsi="Verdana"/>
                <w:sz w:val="16"/>
                <w:szCs w:val="16"/>
              </w:rPr>
              <w:t>Assurer un s</w:t>
            </w:r>
            <w:r w:rsidR="00595694" w:rsidRPr="00002885">
              <w:rPr>
                <w:rFonts w:ascii="Verdana" w:hAnsi="Verdana"/>
                <w:sz w:val="16"/>
                <w:szCs w:val="16"/>
              </w:rPr>
              <w:t xml:space="preserve">uivi des relations avec les fournisseurs, </w:t>
            </w:r>
            <w:r w:rsidR="00B873F0">
              <w:rPr>
                <w:rFonts w:ascii="Verdana" w:hAnsi="Verdana"/>
                <w:sz w:val="16"/>
                <w:szCs w:val="16"/>
              </w:rPr>
              <w:t xml:space="preserve">le </w:t>
            </w:r>
            <w:r w:rsidR="00A60E25">
              <w:rPr>
                <w:rFonts w:ascii="Verdana" w:hAnsi="Verdana"/>
                <w:sz w:val="16"/>
                <w:szCs w:val="16"/>
              </w:rPr>
              <w:t>SGC</w:t>
            </w:r>
            <w:r w:rsidR="00595694" w:rsidRPr="00002885">
              <w:rPr>
                <w:rFonts w:ascii="Verdana" w:hAnsi="Verdana"/>
                <w:sz w:val="16"/>
                <w:szCs w:val="16"/>
              </w:rPr>
              <w:t xml:space="preserve"> et </w:t>
            </w:r>
            <w:r w:rsidR="00B873F0">
              <w:rPr>
                <w:rFonts w:ascii="Verdana" w:hAnsi="Verdana"/>
                <w:sz w:val="16"/>
                <w:szCs w:val="16"/>
              </w:rPr>
              <w:t xml:space="preserve">les </w:t>
            </w:r>
            <w:r w:rsidR="00205E59">
              <w:rPr>
                <w:rFonts w:ascii="Verdana" w:hAnsi="Verdana"/>
                <w:sz w:val="16"/>
                <w:szCs w:val="16"/>
              </w:rPr>
              <w:t>service</w:t>
            </w:r>
            <w:r w:rsidR="00B873F0">
              <w:rPr>
                <w:rFonts w:ascii="Verdana" w:hAnsi="Verdana"/>
                <w:sz w:val="16"/>
                <w:szCs w:val="16"/>
              </w:rPr>
              <w:t>s</w:t>
            </w:r>
            <w:r w:rsidR="00205E59">
              <w:rPr>
                <w:rFonts w:ascii="Verdana" w:hAnsi="Verdana"/>
                <w:sz w:val="16"/>
                <w:szCs w:val="16"/>
              </w:rPr>
              <w:t xml:space="preserve"> </w:t>
            </w:r>
            <w:r w:rsidR="00595694" w:rsidRPr="00002885">
              <w:rPr>
                <w:rFonts w:ascii="Verdana" w:hAnsi="Verdana"/>
                <w:sz w:val="16"/>
                <w:szCs w:val="16"/>
              </w:rPr>
              <w:t>du CCAS</w:t>
            </w:r>
            <w:r w:rsidR="00A60E25">
              <w:rPr>
                <w:rFonts w:ascii="Verdana" w:hAnsi="Verdana"/>
                <w:sz w:val="16"/>
                <w:szCs w:val="16"/>
              </w:rPr>
              <w:t>.</w:t>
            </w:r>
            <w:r w:rsidR="00595694" w:rsidRPr="00002885">
              <w:rPr>
                <w:rFonts w:ascii="Verdana" w:hAnsi="Verdana"/>
                <w:sz w:val="16"/>
                <w:szCs w:val="16"/>
              </w:rPr>
              <w:br/>
            </w:r>
            <w:r w:rsidR="0066566F">
              <w:rPr>
                <w:rFonts w:ascii="Verdana" w:hAnsi="Verdana" w:cs="Calibri"/>
                <w:sz w:val="16"/>
                <w:szCs w:val="16"/>
              </w:rPr>
              <w:t>Suiv</w:t>
            </w:r>
            <w:r w:rsidR="00BA091C">
              <w:rPr>
                <w:rFonts w:ascii="Verdana" w:hAnsi="Verdana" w:cs="Calibri"/>
                <w:sz w:val="16"/>
                <w:szCs w:val="16"/>
              </w:rPr>
              <w:t>re les consommations</w:t>
            </w:r>
            <w:r w:rsidR="0066566F">
              <w:rPr>
                <w:rFonts w:ascii="Verdana" w:hAnsi="Verdana" w:cs="Calibri"/>
                <w:sz w:val="16"/>
                <w:szCs w:val="16"/>
              </w:rPr>
              <w:t xml:space="preserve"> budgétaires et </w:t>
            </w:r>
            <w:r w:rsidR="00BA091C">
              <w:rPr>
                <w:rFonts w:ascii="Verdana" w:hAnsi="Verdana" w:cs="Calibri"/>
                <w:sz w:val="16"/>
                <w:szCs w:val="16"/>
              </w:rPr>
              <w:t>réaliser</w:t>
            </w:r>
            <w:r w:rsidR="0066566F">
              <w:rPr>
                <w:rFonts w:ascii="Verdana" w:hAnsi="Verdana" w:cs="Calibri"/>
                <w:sz w:val="16"/>
                <w:szCs w:val="16"/>
              </w:rPr>
              <w:t xml:space="preserve"> </w:t>
            </w:r>
            <w:r w:rsidR="00BA091C">
              <w:rPr>
                <w:rFonts w:ascii="Verdana" w:hAnsi="Verdana" w:cs="Calibri"/>
                <w:sz w:val="16"/>
                <w:szCs w:val="16"/>
              </w:rPr>
              <w:t>l</w:t>
            </w:r>
            <w:r w:rsidR="0007222A" w:rsidRPr="00002885">
              <w:rPr>
                <w:rFonts w:ascii="Verdana" w:hAnsi="Verdana" w:cs="Calibri"/>
                <w:sz w:val="16"/>
                <w:szCs w:val="16"/>
              </w:rPr>
              <w:t xml:space="preserve">es virements de crédits si </w:t>
            </w:r>
            <w:r w:rsidR="007E6640">
              <w:rPr>
                <w:rFonts w:ascii="Verdana" w:hAnsi="Verdana" w:cs="Calibri"/>
                <w:sz w:val="16"/>
                <w:szCs w:val="16"/>
              </w:rPr>
              <w:t>besoin</w:t>
            </w:r>
            <w:r w:rsidR="0007222A" w:rsidRPr="00002885">
              <w:rPr>
                <w:rFonts w:ascii="Verdana" w:hAnsi="Verdana" w:cs="Calibri"/>
                <w:sz w:val="16"/>
                <w:szCs w:val="16"/>
              </w:rPr>
              <w:t>.</w:t>
            </w:r>
          </w:p>
          <w:p w:rsidR="00A60E25" w:rsidRPr="0066566F" w:rsidRDefault="00A60E25">
            <w:pPr>
              <w:jc w:val="both"/>
              <w:rPr>
                <w:rFonts w:ascii="Verdana" w:hAnsi="Verdana" w:cs="Calibri"/>
                <w:color w:val="000000" w:themeColor="text1"/>
                <w:sz w:val="16"/>
                <w:szCs w:val="16"/>
              </w:rPr>
            </w:pPr>
            <w:r w:rsidRPr="0066566F">
              <w:rPr>
                <w:rFonts w:ascii="Verdana" w:hAnsi="Verdana" w:cs="Calibri"/>
                <w:color w:val="000000" w:themeColor="text1"/>
                <w:sz w:val="16"/>
                <w:szCs w:val="16"/>
              </w:rPr>
              <w:t>Participer à la préparation des décisions modificatives</w:t>
            </w:r>
            <w:r w:rsidR="0066566F" w:rsidRPr="0066566F">
              <w:rPr>
                <w:rFonts w:ascii="Verdana" w:hAnsi="Verdana" w:cs="Calibri"/>
                <w:color w:val="000000" w:themeColor="text1"/>
                <w:sz w:val="16"/>
                <w:szCs w:val="16"/>
              </w:rPr>
              <w:t xml:space="preserve"> si nécessaire.</w:t>
            </w:r>
          </w:p>
          <w:p w:rsidR="00A60E25" w:rsidRDefault="00A60E25">
            <w:pPr>
              <w:jc w:val="both"/>
              <w:rPr>
                <w:rFonts w:ascii="Verdana" w:hAnsi="Verdana" w:cs="Calibri"/>
                <w:sz w:val="16"/>
                <w:szCs w:val="16"/>
              </w:rPr>
            </w:pPr>
            <w:r>
              <w:rPr>
                <w:rFonts w:ascii="Verdana" w:hAnsi="Verdana" w:cs="Calibri"/>
                <w:sz w:val="16"/>
                <w:szCs w:val="16"/>
              </w:rPr>
              <w:t>Sais</w:t>
            </w:r>
            <w:r w:rsidR="00BA091C">
              <w:rPr>
                <w:rFonts w:ascii="Verdana" w:hAnsi="Verdana" w:cs="Calibri"/>
                <w:sz w:val="16"/>
                <w:szCs w:val="16"/>
              </w:rPr>
              <w:t>ir</w:t>
            </w:r>
            <w:r>
              <w:rPr>
                <w:rFonts w:ascii="Verdana" w:hAnsi="Verdana" w:cs="Calibri"/>
                <w:sz w:val="16"/>
                <w:szCs w:val="16"/>
              </w:rPr>
              <w:t xml:space="preserve"> </w:t>
            </w:r>
            <w:r w:rsidR="00BA091C">
              <w:rPr>
                <w:rFonts w:ascii="Verdana" w:hAnsi="Verdana" w:cs="Calibri"/>
                <w:sz w:val="16"/>
                <w:szCs w:val="16"/>
              </w:rPr>
              <w:t>l</w:t>
            </w:r>
            <w:r>
              <w:rPr>
                <w:rFonts w:ascii="Verdana" w:hAnsi="Verdana" w:cs="Calibri"/>
                <w:sz w:val="16"/>
                <w:szCs w:val="16"/>
              </w:rPr>
              <w:t xml:space="preserve">es dépenses </w:t>
            </w:r>
            <w:r w:rsidR="00BA091C">
              <w:rPr>
                <w:rFonts w:ascii="Verdana" w:hAnsi="Verdana" w:cs="Calibri"/>
                <w:sz w:val="16"/>
                <w:szCs w:val="16"/>
              </w:rPr>
              <w:t>d’</w:t>
            </w:r>
            <w:r>
              <w:rPr>
                <w:rFonts w:ascii="Verdana" w:hAnsi="Verdana" w:cs="Calibri"/>
                <w:sz w:val="16"/>
                <w:szCs w:val="16"/>
              </w:rPr>
              <w:t xml:space="preserve">investissement, </w:t>
            </w:r>
            <w:r w:rsidR="007E6640">
              <w:rPr>
                <w:rFonts w:ascii="Verdana" w:hAnsi="Verdana" w:cs="Calibri"/>
                <w:sz w:val="16"/>
                <w:szCs w:val="16"/>
              </w:rPr>
              <w:t>contrôler les plans d’amortissements</w:t>
            </w:r>
            <w:r>
              <w:rPr>
                <w:rFonts w:ascii="Verdana" w:hAnsi="Verdana" w:cs="Calibri"/>
                <w:sz w:val="16"/>
                <w:szCs w:val="16"/>
              </w:rPr>
              <w:t xml:space="preserve"> et </w:t>
            </w:r>
            <w:r w:rsidR="007E6640">
              <w:rPr>
                <w:rFonts w:ascii="Verdana" w:hAnsi="Verdana" w:cs="Calibri"/>
                <w:sz w:val="16"/>
                <w:szCs w:val="16"/>
              </w:rPr>
              <w:t>suivre l’</w:t>
            </w:r>
            <w:r>
              <w:rPr>
                <w:rFonts w:ascii="Verdana" w:hAnsi="Verdana" w:cs="Calibri"/>
                <w:sz w:val="16"/>
                <w:szCs w:val="16"/>
              </w:rPr>
              <w:t>inventaire.</w:t>
            </w:r>
          </w:p>
          <w:p w:rsidR="000C4260" w:rsidRDefault="000C4260">
            <w:pPr>
              <w:jc w:val="both"/>
              <w:rPr>
                <w:rFonts w:ascii="Verdana" w:hAnsi="Verdana" w:cs="Calibri"/>
                <w:sz w:val="16"/>
                <w:szCs w:val="16"/>
              </w:rPr>
            </w:pPr>
            <w:r>
              <w:rPr>
                <w:rFonts w:ascii="Verdana" w:hAnsi="Verdana" w:cs="Calibri"/>
                <w:sz w:val="16"/>
                <w:szCs w:val="16"/>
              </w:rPr>
              <w:t xml:space="preserve">Passer les régularisations d’écritures </w:t>
            </w:r>
            <w:r w:rsidR="00C85715">
              <w:rPr>
                <w:rFonts w:ascii="Verdana" w:hAnsi="Verdana" w:cs="Calibri"/>
                <w:sz w:val="16"/>
                <w:szCs w:val="16"/>
              </w:rPr>
              <w:t>(réduction mandat</w:t>
            </w:r>
            <w:r w:rsidR="007E6640">
              <w:rPr>
                <w:rFonts w:ascii="Verdana" w:hAnsi="Verdana" w:cs="Calibri"/>
                <w:sz w:val="16"/>
                <w:szCs w:val="16"/>
              </w:rPr>
              <w:t>,</w:t>
            </w:r>
            <w:r w:rsidR="00C85715">
              <w:rPr>
                <w:rFonts w:ascii="Verdana" w:hAnsi="Verdana" w:cs="Calibri"/>
                <w:sz w:val="16"/>
                <w:szCs w:val="16"/>
              </w:rPr>
              <w:t xml:space="preserve"> titre</w:t>
            </w:r>
            <w:r w:rsidR="00B873F0">
              <w:rPr>
                <w:rFonts w:ascii="Verdana" w:hAnsi="Verdana" w:cs="Calibri"/>
                <w:sz w:val="16"/>
                <w:szCs w:val="16"/>
              </w:rPr>
              <w:t>, report et rattachement).</w:t>
            </w:r>
          </w:p>
          <w:p w:rsidR="00B873F0" w:rsidRPr="00002885" w:rsidRDefault="00B873F0">
            <w:pPr>
              <w:jc w:val="both"/>
              <w:rPr>
                <w:rFonts w:ascii="Verdana" w:hAnsi="Verdana" w:cs="Calibri"/>
                <w:sz w:val="16"/>
                <w:szCs w:val="16"/>
              </w:rPr>
            </w:pPr>
            <w:r>
              <w:rPr>
                <w:rFonts w:ascii="Verdana" w:hAnsi="Verdana" w:cs="Calibri"/>
                <w:sz w:val="16"/>
                <w:szCs w:val="16"/>
              </w:rPr>
              <w:t>Passer les écritures complexes à la demande du SGC en lien avec la responsable du service.</w:t>
            </w:r>
          </w:p>
          <w:p w:rsidR="003D03A9" w:rsidRPr="00002885" w:rsidRDefault="00387652" w:rsidP="004948EF">
            <w:pPr>
              <w:jc w:val="both"/>
              <w:rPr>
                <w:rFonts w:ascii="Verdana" w:hAnsi="Verdana" w:cs="Calibri"/>
                <w:sz w:val="16"/>
                <w:szCs w:val="16"/>
              </w:rPr>
            </w:pPr>
            <w:r>
              <w:rPr>
                <w:rFonts w:ascii="Verdana" w:hAnsi="Verdana" w:cs="Calibri"/>
                <w:sz w:val="16"/>
                <w:szCs w:val="16"/>
              </w:rPr>
              <w:t>Participation</w:t>
            </w:r>
            <w:r w:rsidR="003D03A9">
              <w:rPr>
                <w:rFonts w:ascii="Verdana" w:hAnsi="Verdana" w:cs="Calibri"/>
                <w:sz w:val="16"/>
                <w:szCs w:val="16"/>
              </w:rPr>
              <w:t xml:space="preserve"> à l’élaboration des marchés</w:t>
            </w:r>
            <w:r>
              <w:rPr>
                <w:rFonts w:ascii="Verdana" w:hAnsi="Verdana" w:cs="Calibri"/>
                <w:sz w:val="16"/>
                <w:szCs w:val="16"/>
              </w:rPr>
              <w:t xml:space="preserve"> publics du CCAS et suivi des marchés.</w:t>
            </w:r>
          </w:p>
          <w:p w:rsidR="00E95BDF" w:rsidRDefault="004948EF">
            <w:pPr>
              <w:jc w:val="both"/>
              <w:rPr>
                <w:rFonts w:ascii="Verdana" w:hAnsi="Verdana" w:cs="Calibri"/>
                <w:sz w:val="16"/>
                <w:szCs w:val="16"/>
              </w:rPr>
            </w:pPr>
            <w:r w:rsidRPr="00002885">
              <w:rPr>
                <w:rFonts w:ascii="Verdana" w:hAnsi="Verdana" w:cs="Calibri"/>
                <w:sz w:val="16"/>
                <w:szCs w:val="16"/>
              </w:rPr>
              <w:t xml:space="preserve">Participation à l’élaboration des budgets primitifs </w:t>
            </w:r>
            <w:r w:rsidR="00E377DA">
              <w:rPr>
                <w:rFonts w:ascii="Verdana" w:hAnsi="Verdana" w:cs="Calibri"/>
                <w:sz w:val="16"/>
                <w:szCs w:val="16"/>
              </w:rPr>
              <w:t>et comptes administratifs</w:t>
            </w:r>
            <w:r w:rsidR="00562AA6">
              <w:rPr>
                <w:rFonts w:ascii="Verdana" w:hAnsi="Verdana" w:cs="Calibri"/>
                <w:sz w:val="16"/>
                <w:szCs w:val="16"/>
              </w:rPr>
              <w:t xml:space="preserve"> et rédaction de délibération financières.</w:t>
            </w:r>
          </w:p>
          <w:p w:rsidR="00E95BDF" w:rsidRPr="000B1EB2" w:rsidRDefault="00E95BDF">
            <w:pPr>
              <w:jc w:val="both"/>
              <w:rPr>
                <w:rFonts w:ascii="Verdana" w:hAnsi="Verdana" w:cs="Calibri"/>
                <w:sz w:val="16"/>
                <w:szCs w:val="16"/>
              </w:rPr>
            </w:pPr>
            <w:r w:rsidRPr="000B1EB2">
              <w:rPr>
                <w:rFonts w:ascii="Verdana" w:hAnsi="Verdana" w:cs="Calibri"/>
                <w:sz w:val="16"/>
                <w:szCs w:val="16"/>
              </w:rPr>
              <w:t xml:space="preserve">Conseiller les services du CCAS sur les sujets comptables et financiers. </w:t>
            </w:r>
          </w:p>
          <w:p w:rsidR="00E95BDF" w:rsidRPr="000B1EB2" w:rsidRDefault="00E95BDF">
            <w:pPr>
              <w:jc w:val="both"/>
              <w:rPr>
                <w:rFonts w:ascii="Verdana" w:hAnsi="Verdana" w:cs="Calibri"/>
                <w:sz w:val="16"/>
                <w:szCs w:val="16"/>
              </w:rPr>
            </w:pPr>
            <w:r w:rsidRPr="000B1EB2">
              <w:rPr>
                <w:rFonts w:ascii="Verdana" w:hAnsi="Verdana" w:cs="Calibri"/>
                <w:sz w:val="16"/>
                <w:szCs w:val="16"/>
              </w:rPr>
              <w:t>Assurer un rôle d’alerte auprès du responsable de service.</w:t>
            </w:r>
          </w:p>
          <w:p w:rsidR="00E95BDF" w:rsidRPr="000B1EB2" w:rsidRDefault="00E95BDF">
            <w:pPr>
              <w:jc w:val="both"/>
              <w:rPr>
                <w:rFonts w:ascii="Verdana" w:hAnsi="Verdana" w:cs="Calibri"/>
                <w:sz w:val="16"/>
                <w:szCs w:val="16"/>
              </w:rPr>
            </w:pPr>
          </w:p>
          <w:p w:rsidR="00E95BDF" w:rsidRPr="000B1EB2" w:rsidRDefault="00E95BDF" w:rsidP="00E95BDF">
            <w:pPr>
              <w:autoSpaceDE w:val="0"/>
              <w:jc w:val="both"/>
              <w:rPr>
                <w:rFonts w:ascii="Verdana" w:hAnsi="Verdana" w:cs="Calibri"/>
                <w:sz w:val="16"/>
                <w:szCs w:val="16"/>
                <w:shd w:val="clear" w:color="auto" w:fill="FFFFFF"/>
              </w:rPr>
            </w:pPr>
            <w:r w:rsidRPr="000B1EB2">
              <w:rPr>
                <w:rFonts w:ascii="Verdana" w:hAnsi="Verdana" w:cs="Calibri"/>
                <w:b/>
                <w:sz w:val="16"/>
                <w:szCs w:val="16"/>
                <w:shd w:val="clear" w:color="auto" w:fill="FFFFFF"/>
              </w:rPr>
              <w:t>Management et pilotage d’activité</w:t>
            </w:r>
          </w:p>
          <w:p w:rsidR="00E95BDF" w:rsidRDefault="00E95BDF" w:rsidP="00E95BDF">
            <w:pPr>
              <w:jc w:val="both"/>
              <w:rPr>
                <w:rFonts w:ascii="Verdana" w:hAnsi="Verdana" w:cs="Calibri"/>
                <w:sz w:val="16"/>
                <w:szCs w:val="16"/>
              </w:rPr>
            </w:pPr>
            <w:r w:rsidRPr="000B1EB2">
              <w:rPr>
                <w:rFonts w:ascii="Verdana" w:hAnsi="Verdana" w:cs="Calibri"/>
                <w:sz w:val="16"/>
                <w:szCs w:val="16"/>
                <w:shd w:val="clear" w:color="auto" w:fill="FFFFFF"/>
              </w:rPr>
              <w:t xml:space="preserve">Animer l’activité en lien avec le responsable de service - Procéder à l’entretien annuel d’évaluation du gestionnaire comptable - Contribuer à l’élaboration du plan de formation du service et développer les compétences - Faire appliquer les règles de sécurité et promouvoir la qualité de vie au travail - </w:t>
            </w:r>
            <w:r w:rsidRPr="000B1EB2">
              <w:rPr>
                <w:rFonts w:ascii="Verdana" w:hAnsi="Verdana" w:cs="Calibri"/>
                <w:sz w:val="16"/>
                <w:szCs w:val="16"/>
              </w:rPr>
              <w:t>Elaboration des tableaux de bord financier et de suivi de l’activité (études de consommation, suivi marché…).</w:t>
            </w:r>
          </w:p>
          <w:p w:rsidR="00E95BDF" w:rsidRDefault="00E95BDF">
            <w:pPr>
              <w:jc w:val="both"/>
              <w:rPr>
                <w:rFonts w:ascii="Verdana" w:hAnsi="Verdana" w:cs="Calibri"/>
                <w:sz w:val="16"/>
                <w:szCs w:val="16"/>
              </w:rPr>
            </w:pPr>
          </w:p>
          <w:p w:rsidR="003E4FEA" w:rsidRPr="00002885" w:rsidRDefault="003E4FEA">
            <w:pPr>
              <w:jc w:val="both"/>
              <w:rPr>
                <w:rFonts w:ascii="Verdana" w:hAnsi="Verdana" w:cs="Calibri"/>
                <w:b/>
                <w:i/>
                <w:sz w:val="16"/>
                <w:szCs w:val="16"/>
              </w:rPr>
            </w:pPr>
            <w:r w:rsidRPr="00002885">
              <w:rPr>
                <w:rFonts w:ascii="Verdana" w:hAnsi="Verdana" w:cs="Calibri"/>
                <w:b/>
                <w:i/>
                <w:sz w:val="16"/>
                <w:szCs w:val="16"/>
              </w:rPr>
              <w:t xml:space="preserve">Assurer les fonctions d’exécution </w:t>
            </w:r>
            <w:r w:rsidR="00995477">
              <w:rPr>
                <w:rFonts w:ascii="Verdana" w:hAnsi="Verdana" w:cs="Calibri"/>
                <w:b/>
                <w:i/>
                <w:sz w:val="16"/>
                <w:szCs w:val="16"/>
              </w:rPr>
              <w:t xml:space="preserve">afin d’assurer </w:t>
            </w:r>
            <w:r w:rsidRPr="00002885">
              <w:rPr>
                <w:rFonts w:ascii="Verdana" w:hAnsi="Verdana" w:cs="Calibri"/>
                <w:b/>
                <w:i/>
                <w:sz w:val="16"/>
                <w:szCs w:val="16"/>
              </w:rPr>
              <w:t>de la continuité du service</w:t>
            </w:r>
          </w:p>
        </w:tc>
      </w:tr>
      <w:tr w:rsidR="003E4FEA" w:rsidRPr="00002885" w:rsidTr="000779DD">
        <w:trPr>
          <w:trHeight w:val="1136"/>
          <w:jc w:val="center"/>
        </w:trPr>
        <w:tc>
          <w:tcPr>
            <w:tcW w:w="2972" w:type="dxa"/>
          </w:tcPr>
          <w:p w:rsidR="003E4FEA" w:rsidRPr="00002885" w:rsidRDefault="003E4FEA">
            <w:pPr>
              <w:pStyle w:val="Titre2"/>
              <w:rPr>
                <w:rFonts w:ascii="Verdana" w:hAnsi="Verdana" w:cs="Calibri"/>
                <w:sz w:val="16"/>
                <w:szCs w:val="16"/>
              </w:rPr>
            </w:pPr>
            <w:r w:rsidRPr="00002885">
              <w:rPr>
                <w:rFonts w:ascii="Verdana" w:hAnsi="Verdana" w:cs="Calibri"/>
                <w:sz w:val="16"/>
                <w:szCs w:val="16"/>
              </w:rPr>
              <w:t>Compétences et qualités professionnelles requises</w:t>
            </w:r>
          </w:p>
        </w:tc>
        <w:tc>
          <w:tcPr>
            <w:tcW w:w="8363" w:type="dxa"/>
            <w:gridSpan w:val="3"/>
          </w:tcPr>
          <w:p w:rsidR="0001030E" w:rsidRDefault="00002885">
            <w:pPr>
              <w:jc w:val="both"/>
              <w:rPr>
                <w:rFonts w:ascii="Verdana" w:hAnsi="Verdana" w:cs="Calibri"/>
                <w:sz w:val="16"/>
                <w:szCs w:val="16"/>
              </w:rPr>
            </w:pPr>
            <w:r w:rsidRPr="0001030E">
              <w:rPr>
                <w:rFonts w:ascii="Verdana" w:hAnsi="Verdana" w:cs="Calibri"/>
                <w:sz w:val="16"/>
                <w:szCs w:val="16"/>
              </w:rPr>
              <w:t>Connaissance des règles générales de fonctionnement d'une collectivité territoriale</w:t>
            </w:r>
          </w:p>
          <w:p w:rsidR="003E4FEA" w:rsidRPr="00B873F0" w:rsidRDefault="00002885">
            <w:pPr>
              <w:jc w:val="both"/>
              <w:rPr>
                <w:rFonts w:ascii="Verdana" w:hAnsi="Verdana" w:cs="Calibri"/>
                <w:color w:val="000000" w:themeColor="text1"/>
                <w:sz w:val="16"/>
                <w:szCs w:val="16"/>
              </w:rPr>
            </w:pPr>
            <w:r w:rsidRPr="0001030E">
              <w:rPr>
                <w:rFonts w:ascii="Verdana" w:hAnsi="Verdana" w:cs="Calibri"/>
                <w:sz w:val="16"/>
                <w:szCs w:val="16"/>
              </w:rPr>
              <w:t>Maîtrise des règles budgétaires et comptables</w:t>
            </w:r>
            <w:r w:rsidRPr="00002885">
              <w:rPr>
                <w:rFonts w:ascii="Verdana" w:hAnsi="Verdana" w:cs="Calibri"/>
                <w:sz w:val="16"/>
                <w:szCs w:val="16"/>
              </w:rPr>
              <w:t xml:space="preserve"> </w:t>
            </w:r>
            <w:r w:rsidR="00A60E25" w:rsidRPr="00B873F0">
              <w:rPr>
                <w:rFonts w:ascii="Verdana" w:hAnsi="Verdana" w:cs="Calibri"/>
                <w:color w:val="000000" w:themeColor="text1"/>
                <w:sz w:val="16"/>
                <w:szCs w:val="16"/>
              </w:rPr>
              <w:t>M22, EPRD/ERRD et M57</w:t>
            </w:r>
          </w:p>
          <w:p w:rsidR="00002885" w:rsidRPr="00B873F0" w:rsidRDefault="00002885">
            <w:pPr>
              <w:jc w:val="both"/>
              <w:rPr>
                <w:rFonts w:ascii="Verdana" w:hAnsi="Verdana" w:cs="Calibri"/>
                <w:color w:val="000000" w:themeColor="text1"/>
                <w:sz w:val="16"/>
                <w:szCs w:val="16"/>
              </w:rPr>
            </w:pPr>
            <w:r w:rsidRPr="00B873F0">
              <w:rPr>
                <w:rFonts w:ascii="Verdana" w:hAnsi="Verdana" w:cs="Calibri"/>
                <w:color w:val="000000" w:themeColor="text1"/>
                <w:sz w:val="16"/>
                <w:szCs w:val="16"/>
              </w:rPr>
              <w:t xml:space="preserve">Maitrise </w:t>
            </w:r>
            <w:r w:rsidR="0001030E" w:rsidRPr="00B873F0">
              <w:rPr>
                <w:rFonts w:ascii="Verdana" w:hAnsi="Verdana" w:cs="Calibri"/>
                <w:color w:val="000000" w:themeColor="text1"/>
                <w:sz w:val="16"/>
                <w:szCs w:val="16"/>
              </w:rPr>
              <w:t>d</w:t>
            </w:r>
            <w:r w:rsidRPr="00B873F0">
              <w:rPr>
                <w:rFonts w:ascii="Verdana" w:hAnsi="Verdana" w:cs="Calibri"/>
                <w:color w:val="000000" w:themeColor="text1"/>
                <w:sz w:val="16"/>
                <w:szCs w:val="16"/>
              </w:rPr>
              <w:t xml:space="preserve">es outils informatiques </w:t>
            </w:r>
            <w:r w:rsidR="00A60E25" w:rsidRPr="00B873F0">
              <w:rPr>
                <w:rFonts w:ascii="Verdana" w:hAnsi="Verdana" w:cs="Calibri"/>
                <w:color w:val="000000" w:themeColor="text1"/>
                <w:sz w:val="16"/>
                <w:szCs w:val="16"/>
              </w:rPr>
              <w:t xml:space="preserve">notamment </w:t>
            </w:r>
            <w:r w:rsidR="007E6640">
              <w:rPr>
                <w:rFonts w:ascii="Verdana" w:hAnsi="Verdana" w:cs="Calibri"/>
                <w:color w:val="000000" w:themeColor="text1"/>
                <w:sz w:val="16"/>
                <w:szCs w:val="16"/>
              </w:rPr>
              <w:t xml:space="preserve">Excel et </w:t>
            </w:r>
            <w:r w:rsidR="00A60E25" w:rsidRPr="00B873F0">
              <w:rPr>
                <w:rFonts w:ascii="Verdana" w:hAnsi="Verdana" w:cs="Calibri"/>
                <w:color w:val="000000" w:themeColor="text1"/>
                <w:sz w:val="16"/>
                <w:szCs w:val="16"/>
              </w:rPr>
              <w:t xml:space="preserve">TCD </w:t>
            </w:r>
            <w:r w:rsidRPr="00B873F0">
              <w:rPr>
                <w:rFonts w:ascii="Verdana" w:hAnsi="Verdana" w:cs="Calibri"/>
                <w:color w:val="000000" w:themeColor="text1"/>
                <w:sz w:val="16"/>
                <w:szCs w:val="16"/>
              </w:rPr>
              <w:t xml:space="preserve">et métier </w:t>
            </w:r>
            <w:r w:rsidR="00A60E25" w:rsidRPr="00B873F0">
              <w:rPr>
                <w:rFonts w:ascii="Verdana" w:hAnsi="Verdana" w:cs="Calibri"/>
                <w:color w:val="000000" w:themeColor="text1"/>
                <w:sz w:val="16"/>
                <w:szCs w:val="16"/>
              </w:rPr>
              <w:t>(</w:t>
            </w:r>
            <w:proofErr w:type="spellStart"/>
            <w:r w:rsidR="00A60E25" w:rsidRPr="00B873F0">
              <w:rPr>
                <w:rFonts w:ascii="Verdana" w:hAnsi="Verdana" w:cs="Calibri"/>
                <w:color w:val="000000" w:themeColor="text1"/>
                <w:sz w:val="16"/>
                <w:szCs w:val="16"/>
              </w:rPr>
              <w:t>Sédit</w:t>
            </w:r>
            <w:proofErr w:type="spellEnd"/>
            <w:r w:rsidR="00A60E25" w:rsidRPr="00B873F0">
              <w:rPr>
                <w:rFonts w:ascii="Verdana" w:hAnsi="Verdana" w:cs="Calibri"/>
                <w:color w:val="000000" w:themeColor="text1"/>
                <w:sz w:val="16"/>
                <w:szCs w:val="16"/>
              </w:rPr>
              <w:t xml:space="preserve"> GF</w:t>
            </w:r>
            <w:r w:rsidR="00522775" w:rsidRPr="00B873F0">
              <w:rPr>
                <w:rFonts w:ascii="Verdana" w:hAnsi="Verdana" w:cs="Calibri"/>
                <w:color w:val="000000" w:themeColor="text1"/>
                <w:sz w:val="16"/>
                <w:szCs w:val="16"/>
              </w:rPr>
              <w:t xml:space="preserve"> et Hélios)</w:t>
            </w:r>
          </w:p>
          <w:p w:rsidR="00097D2F" w:rsidRPr="00B873F0" w:rsidRDefault="00097D2F">
            <w:pPr>
              <w:jc w:val="both"/>
              <w:rPr>
                <w:rFonts w:ascii="Verdana" w:hAnsi="Verdana" w:cs="Calibri"/>
                <w:color w:val="000000" w:themeColor="text1"/>
                <w:sz w:val="16"/>
                <w:szCs w:val="16"/>
              </w:rPr>
            </w:pPr>
            <w:r w:rsidRPr="00B873F0">
              <w:rPr>
                <w:rFonts w:ascii="Verdana" w:hAnsi="Verdana" w:cs="Calibri"/>
                <w:color w:val="000000" w:themeColor="text1"/>
                <w:sz w:val="16"/>
                <w:szCs w:val="16"/>
              </w:rPr>
              <w:t>Connaissance en action sociale (FSL, ASH</w:t>
            </w:r>
            <w:r w:rsidR="000C4260" w:rsidRPr="00B873F0">
              <w:rPr>
                <w:rFonts w:ascii="Verdana" w:hAnsi="Verdana" w:cs="Calibri"/>
                <w:color w:val="000000" w:themeColor="text1"/>
                <w:sz w:val="16"/>
                <w:szCs w:val="16"/>
              </w:rPr>
              <w:t>, fonctionnement EHPAD</w:t>
            </w:r>
            <w:r w:rsidRPr="00B873F0">
              <w:rPr>
                <w:rFonts w:ascii="Verdana" w:hAnsi="Verdana" w:cs="Calibri"/>
                <w:color w:val="000000" w:themeColor="text1"/>
                <w:sz w:val="16"/>
                <w:szCs w:val="16"/>
              </w:rPr>
              <w:t>…)</w:t>
            </w:r>
          </w:p>
          <w:p w:rsidR="00002885" w:rsidRDefault="003E4FEA" w:rsidP="0001030E">
            <w:pPr>
              <w:jc w:val="both"/>
              <w:rPr>
                <w:rFonts w:ascii="Verdana" w:hAnsi="Verdana" w:cs="Calibri"/>
                <w:sz w:val="16"/>
                <w:szCs w:val="16"/>
              </w:rPr>
            </w:pPr>
            <w:r w:rsidRPr="00002885">
              <w:rPr>
                <w:rFonts w:ascii="Verdana" w:hAnsi="Verdana" w:cs="Calibri"/>
                <w:sz w:val="16"/>
                <w:szCs w:val="16"/>
              </w:rPr>
              <w:t xml:space="preserve">Capacité à respecter </w:t>
            </w:r>
            <w:r w:rsidR="00B873F0">
              <w:rPr>
                <w:rFonts w:ascii="Verdana" w:hAnsi="Verdana" w:cs="Calibri"/>
                <w:sz w:val="16"/>
                <w:szCs w:val="16"/>
              </w:rPr>
              <w:t>l</w:t>
            </w:r>
            <w:r w:rsidRPr="00002885">
              <w:rPr>
                <w:rFonts w:ascii="Verdana" w:hAnsi="Verdana" w:cs="Calibri"/>
                <w:sz w:val="16"/>
                <w:szCs w:val="16"/>
              </w:rPr>
              <w:t xml:space="preserve">es échéances </w:t>
            </w:r>
            <w:r w:rsidR="00B873F0">
              <w:rPr>
                <w:rFonts w:ascii="Verdana" w:hAnsi="Verdana" w:cs="Calibri"/>
                <w:sz w:val="16"/>
                <w:szCs w:val="16"/>
              </w:rPr>
              <w:t>et suivre les procédures</w:t>
            </w:r>
            <w:r w:rsidR="00002885">
              <w:rPr>
                <w:rFonts w:ascii="Verdana" w:hAnsi="Verdana" w:cs="Calibri"/>
                <w:sz w:val="16"/>
                <w:szCs w:val="16"/>
              </w:rPr>
              <w:t xml:space="preserve">- </w:t>
            </w:r>
            <w:r w:rsidR="00002885" w:rsidRPr="0001030E">
              <w:rPr>
                <w:rFonts w:ascii="Verdana" w:hAnsi="Verdana" w:cs="Calibri"/>
                <w:sz w:val="16"/>
                <w:szCs w:val="16"/>
              </w:rPr>
              <w:t xml:space="preserve">Rigueur dans les contrôles - Capacité à gérer les priorités </w:t>
            </w:r>
            <w:r w:rsidR="0001030E">
              <w:rPr>
                <w:rFonts w:ascii="Verdana" w:hAnsi="Verdana" w:cs="Calibri"/>
                <w:sz w:val="16"/>
                <w:szCs w:val="16"/>
              </w:rPr>
              <w:t>-</w:t>
            </w:r>
            <w:r w:rsidR="00002885" w:rsidRPr="0001030E">
              <w:rPr>
                <w:rFonts w:ascii="Verdana" w:hAnsi="Verdana" w:cs="Calibri"/>
                <w:sz w:val="16"/>
                <w:szCs w:val="16"/>
              </w:rPr>
              <w:t xml:space="preserve"> </w:t>
            </w:r>
            <w:r w:rsidR="00B873F0">
              <w:rPr>
                <w:rFonts w:ascii="Verdana" w:hAnsi="Verdana" w:cs="Calibri"/>
                <w:sz w:val="16"/>
                <w:szCs w:val="16"/>
              </w:rPr>
              <w:t>Capacité</w:t>
            </w:r>
            <w:r w:rsidR="00002885" w:rsidRPr="0001030E">
              <w:rPr>
                <w:rFonts w:ascii="Verdana" w:hAnsi="Verdana" w:cs="Calibri"/>
                <w:sz w:val="16"/>
                <w:szCs w:val="16"/>
              </w:rPr>
              <w:t xml:space="preserve"> à alerter en cas de difficulté </w:t>
            </w:r>
            <w:r w:rsidR="0001030E">
              <w:rPr>
                <w:rFonts w:ascii="Verdana" w:hAnsi="Verdana" w:cs="Calibri"/>
                <w:sz w:val="16"/>
                <w:szCs w:val="16"/>
              </w:rPr>
              <w:t>-</w:t>
            </w:r>
            <w:r w:rsidR="00002885" w:rsidRPr="0001030E">
              <w:rPr>
                <w:rFonts w:ascii="Verdana" w:hAnsi="Verdana" w:cs="Calibri"/>
                <w:sz w:val="16"/>
                <w:szCs w:val="16"/>
              </w:rPr>
              <w:t xml:space="preserve"> Savoir s'adapter à la diversité des tâches et des interlocuteurs </w:t>
            </w:r>
            <w:r w:rsidR="0001030E">
              <w:rPr>
                <w:rFonts w:ascii="Verdana" w:hAnsi="Verdana" w:cs="Calibri"/>
                <w:sz w:val="16"/>
                <w:szCs w:val="16"/>
              </w:rPr>
              <w:t>-</w:t>
            </w:r>
            <w:r w:rsidR="00002885" w:rsidRPr="0001030E">
              <w:rPr>
                <w:rFonts w:ascii="Verdana" w:hAnsi="Verdana" w:cs="Calibri"/>
                <w:sz w:val="16"/>
                <w:szCs w:val="16"/>
              </w:rPr>
              <w:t xml:space="preserve"> Capacité à assurer une bonne transmission de l'information </w:t>
            </w:r>
            <w:r w:rsidR="0001030E">
              <w:rPr>
                <w:rFonts w:ascii="Verdana" w:hAnsi="Verdana" w:cs="Calibri"/>
                <w:sz w:val="16"/>
                <w:szCs w:val="16"/>
              </w:rPr>
              <w:t>-</w:t>
            </w:r>
            <w:r w:rsidR="00002885" w:rsidRPr="0001030E">
              <w:rPr>
                <w:rFonts w:ascii="Verdana" w:hAnsi="Verdana" w:cs="Calibri"/>
                <w:sz w:val="16"/>
                <w:szCs w:val="16"/>
              </w:rPr>
              <w:t xml:space="preserve"> Maîtrise des techniques de classement et d’archivage</w:t>
            </w:r>
          </w:p>
          <w:p w:rsidR="0001030E" w:rsidRDefault="0001030E" w:rsidP="0001030E">
            <w:pPr>
              <w:jc w:val="both"/>
              <w:rPr>
                <w:rFonts w:ascii="Verdana" w:hAnsi="Verdana" w:cs="Calibri"/>
                <w:sz w:val="16"/>
                <w:szCs w:val="16"/>
              </w:rPr>
            </w:pPr>
            <w:r w:rsidRPr="00002885">
              <w:rPr>
                <w:rFonts w:ascii="Verdana" w:hAnsi="Verdana" w:cs="Calibri"/>
                <w:sz w:val="16"/>
                <w:szCs w:val="16"/>
              </w:rPr>
              <w:t>Capacité à encadrer et travailler en équipe</w:t>
            </w:r>
            <w:r>
              <w:rPr>
                <w:rFonts w:ascii="Verdana" w:hAnsi="Verdana" w:cs="Calibri"/>
                <w:sz w:val="16"/>
                <w:szCs w:val="16"/>
              </w:rPr>
              <w:t xml:space="preserve"> </w:t>
            </w:r>
          </w:p>
          <w:p w:rsidR="009308EE" w:rsidRPr="00002885" w:rsidRDefault="009308EE" w:rsidP="0001030E">
            <w:pPr>
              <w:jc w:val="both"/>
              <w:rPr>
                <w:rFonts w:ascii="Verdana" w:hAnsi="Verdana" w:cs="Calibri"/>
                <w:sz w:val="16"/>
                <w:szCs w:val="16"/>
              </w:rPr>
            </w:pPr>
            <w:r w:rsidRPr="000B1EB2">
              <w:rPr>
                <w:rFonts w:ascii="Verdana" w:hAnsi="Verdana" w:cs="Calibri"/>
                <w:sz w:val="16"/>
                <w:szCs w:val="16"/>
              </w:rPr>
              <w:t>Qualités relationnelles</w:t>
            </w:r>
            <w:r>
              <w:rPr>
                <w:rFonts w:ascii="Verdana" w:hAnsi="Verdana" w:cs="Calibri"/>
                <w:sz w:val="16"/>
                <w:szCs w:val="16"/>
              </w:rPr>
              <w:t xml:space="preserve"> </w:t>
            </w:r>
          </w:p>
          <w:p w:rsidR="0001030E" w:rsidRPr="0001030E" w:rsidRDefault="0001030E" w:rsidP="0001030E">
            <w:pPr>
              <w:jc w:val="both"/>
              <w:rPr>
                <w:rFonts w:ascii="Verdana" w:hAnsi="Verdana" w:cs="Calibri"/>
                <w:sz w:val="16"/>
                <w:szCs w:val="16"/>
              </w:rPr>
            </w:pPr>
            <w:r w:rsidRPr="0001030E">
              <w:rPr>
                <w:rFonts w:ascii="Verdana" w:hAnsi="Verdana" w:cs="Calibri"/>
                <w:sz w:val="16"/>
                <w:szCs w:val="16"/>
              </w:rPr>
              <w:t>Ponctualité, discrétion et réactivité / Rigoureux, méthodique et avoir le sens de l’organisation (anticiper, prioriser, classer)</w:t>
            </w:r>
          </w:p>
          <w:p w:rsidR="0001030E" w:rsidRPr="00002885" w:rsidRDefault="0001030E" w:rsidP="0001030E">
            <w:pPr>
              <w:jc w:val="both"/>
              <w:rPr>
                <w:rFonts w:ascii="Verdana" w:hAnsi="Verdana" w:cs="Calibri"/>
                <w:sz w:val="16"/>
                <w:szCs w:val="16"/>
              </w:rPr>
            </w:pPr>
            <w:r w:rsidRPr="0001030E">
              <w:rPr>
                <w:rFonts w:ascii="Verdana" w:hAnsi="Verdana" w:cs="Calibri"/>
                <w:sz w:val="16"/>
                <w:szCs w:val="16"/>
              </w:rPr>
              <w:t>Sens du service public</w:t>
            </w:r>
          </w:p>
        </w:tc>
      </w:tr>
    </w:tbl>
    <w:p w:rsidR="003E4FEA" w:rsidRPr="00595694" w:rsidRDefault="003E4FEA">
      <w:pPr>
        <w:rPr>
          <w:rFonts w:ascii="Verdana" w:hAnsi="Verdana" w:cs="Calibri"/>
        </w:rPr>
      </w:pPr>
    </w:p>
    <w:sectPr w:rsidR="003E4FEA" w:rsidRPr="00595694" w:rsidSect="000779D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81DAF"/>
    <w:multiLevelType w:val="hybridMultilevel"/>
    <w:tmpl w:val="CED2D254"/>
    <w:lvl w:ilvl="0" w:tplc="DF6CD8FC">
      <w:start w:val="4"/>
      <w:numFmt w:val="bullet"/>
      <w:lvlText w:val="-"/>
      <w:lvlJc w:val="left"/>
      <w:pPr>
        <w:tabs>
          <w:tab w:val="num" w:pos="2220"/>
        </w:tabs>
        <w:ind w:left="2220" w:hanging="360"/>
      </w:pPr>
      <w:rPr>
        <w:rFonts w:ascii="Times New Roman" w:eastAsia="Times New Roman" w:hAnsi="Times New Roman" w:cs="Times New Roman" w:hint="default"/>
      </w:rPr>
    </w:lvl>
    <w:lvl w:ilvl="1" w:tplc="040C0003" w:tentative="1">
      <w:start w:val="1"/>
      <w:numFmt w:val="bullet"/>
      <w:lvlText w:val="o"/>
      <w:lvlJc w:val="left"/>
      <w:pPr>
        <w:tabs>
          <w:tab w:val="num" w:pos="2940"/>
        </w:tabs>
        <w:ind w:left="2940" w:hanging="360"/>
      </w:pPr>
      <w:rPr>
        <w:rFonts w:ascii="Courier New" w:hAnsi="Courier New" w:hint="default"/>
      </w:rPr>
    </w:lvl>
    <w:lvl w:ilvl="2" w:tplc="040C0005" w:tentative="1">
      <w:start w:val="1"/>
      <w:numFmt w:val="bullet"/>
      <w:lvlText w:val=""/>
      <w:lvlJc w:val="left"/>
      <w:pPr>
        <w:tabs>
          <w:tab w:val="num" w:pos="3660"/>
        </w:tabs>
        <w:ind w:left="3660" w:hanging="360"/>
      </w:pPr>
      <w:rPr>
        <w:rFonts w:ascii="Wingdings" w:hAnsi="Wingdings" w:hint="default"/>
      </w:rPr>
    </w:lvl>
    <w:lvl w:ilvl="3" w:tplc="040C0001" w:tentative="1">
      <w:start w:val="1"/>
      <w:numFmt w:val="bullet"/>
      <w:lvlText w:val=""/>
      <w:lvlJc w:val="left"/>
      <w:pPr>
        <w:tabs>
          <w:tab w:val="num" w:pos="4380"/>
        </w:tabs>
        <w:ind w:left="4380" w:hanging="360"/>
      </w:pPr>
      <w:rPr>
        <w:rFonts w:ascii="Symbol" w:hAnsi="Symbol" w:hint="default"/>
      </w:rPr>
    </w:lvl>
    <w:lvl w:ilvl="4" w:tplc="040C0003" w:tentative="1">
      <w:start w:val="1"/>
      <w:numFmt w:val="bullet"/>
      <w:lvlText w:val="o"/>
      <w:lvlJc w:val="left"/>
      <w:pPr>
        <w:tabs>
          <w:tab w:val="num" w:pos="5100"/>
        </w:tabs>
        <w:ind w:left="5100" w:hanging="360"/>
      </w:pPr>
      <w:rPr>
        <w:rFonts w:ascii="Courier New" w:hAnsi="Courier New" w:hint="default"/>
      </w:rPr>
    </w:lvl>
    <w:lvl w:ilvl="5" w:tplc="040C0005" w:tentative="1">
      <w:start w:val="1"/>
      <w:numFmt w:val="bullet"/>
      <w:lvlText w:val=""/>
      <w:lvlJc w:val="left"/>
      <w:pPr>
        <w:tabs>
          <w:tab w:val="num" w:pos="5820"/>
        </w:tabs>
        <w:ind w:left="5820" w:hanging="360"/>
      </w:pPr>
      <w:rPr>
        <w:rFonts w:ascii="Wingdings" w:hAnsi="Wingdings" w:hint="default"/>
      </w:rPr>
    </w:lvl>
    <w:lvl w:ilvl="6" w:tplc="040C0001" w:tentative="1">
      <w:start w:val="1"/>
      <w:numFmt w:val="bullet"/>
      <w:lvlText w:val=""/>
      <w:lvlJc w:val="left"/>
      <w:pPr>
        <w:tabs>
          <w:tab w:val="num" w:pos="6540"/>
        </w:tabs>
        <w:ind w:left="6540" w:hanging="360"/>
      </w:pPr>
      <w:rPr>
        <w:rFonts w:ascii="Symbol" w:hAnsi="Symbol" w:hint="default"/>
      </w:rPr>
    </w:lvl>
    <w:lvl w:ilvl="7" w:tplc="040C0003" w:tentative="1">
      <w:start w:val="1"/>
      <w:numFmt w:val="bullet"/>
      <w:lvlText w:val="o"/>
      <w:lvlJc w:val="left"/>
      <w:pPr>
        <w:tabs>
          <w:tab w:val="num" w:pos="7260"/>
        </w:tabs>
        <w:ind w:left="7260" w:hanging="360"/>
      </w:pPr>
      <w:rPr>
        <w:rFonts w:ascii="Courier New" w:hAnsi="Courier New" w:hint="default"/>
      </w:rPr>
    </w:lvl>
    <w:lvl w:ilvl="8" w:tplc="040C0005" w:tentative="1">
      <w:start w:val="1"/>
      <w:numFmt w:val="bullet"/>
      <w:lvlText w:val=""/>
      <w:lvlJc w:val="left"/>
      <w:pPr>
        <w:tabs>
          <w:tab w:val="num" w:pos="7980"/>
        </w:tabs>
        <w:ind w:left="7980" w:hanging="360"/>
      </w:pPr>
      <w:rPr>
        <w:rFonts w:ascii="Wingdings" w:hAnsi="Wingdings" w:hint="default"/>
      </w:rPr>
    </w:lvl>
  </w:abstractNum>
  <w:abstractNum w:abstractNumId="1" w15:restartNumberingAfterBreak="0">
    <w:nsid w:val="19D94B31"/>
    <w:multiLevelType w:val="hybridMultilevel"/>
    <w:tmpl w:val="AB821FC6"/>
    <w:lvl w:ilvl="0" w:tplc="2258DC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5D1E7E"/>
    <w:multiLevelType w:val="hybridMultilevel"/>
    <w:tmpl w:val="E990C82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3D6A19"/>
    <w:multiLevelType w:val="singleLevel"/>
    <w:tmpl w:val="3612AEF6"/>
    <w:lvl w:ilvl="0">
      <w:numFmt w:val="bullet"/>
      <w:lvlText w:val=""/>
      <w:lvlJc w:val="left"/>
      <w:pPr>
        <w:tabs>
          <w:tab w:val="num" w:pos="360"/>
        </w:tabs>
        <w:ind w:left="360" w:hanging="360"/>
      </w:pPr>
      <w:rPr>
        <w:rFonts w:ascii="Wingdings" w:hAnsi="Wingdings" w:hint="default"/>
      </w:rPr>
    </w:lvl>
  </w:abstractNum>
  <w:abstractNum w:abstractNumId="4" w15:restartNumberingAfterBreak="0">
    <w:nsid w:val="56A77D5E"/>
    <w:multiLevelType w:val="hybridMultilevel"/>
    <w:tmpl w:val="638C506E"/>
    <w:lvl w:ilvl="0" w:tplc="637CE96C">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FD0667"/>
    <w:multiLevelType w:val="singleLevel"/>
    <w:tmpl w:val="3612AEF6"/>
    <w:lvl w:ilvl="0">
      <w:numFmt w:val="bullet"/>
      <w:lvlText w:val=""/>
      <w:lvlJc w:val="left"/>
      <w:pPr>
        <w:tabs>
          <w:tab w:val="num" w:pos="360"/>
        </w:tabs>
        <w:ind w:left="360" w:hanging="360"/>
      </w:pPr>
      <w:rPr>
        <w:rFonts w:ascii="Wingdings" w:hAnsi="Wingdings" w:hint="default"/>
      </w:rPr>
    </w:lvl>
  </w:abstractNum>
  <w:abstractNum w:abstractNumId="6" w15:restartNumberingAfterBreak="0">
    <w:nsid w:val="64AC7747"/>
    <w:multiLevelType w:val="singleLevel"/>
    <w:tmpl w:val="6B60A1BA"/>
    <w:lvl w:ilvl="0">
      <w:numFmt w:val="bullet"/>
      <w:lvlText w:val="-"/>
      <w:lvlJc w:val="left"/>
      <w:pPr>
        <w:tabs>
          <w:tab w:val="num" w:pos="360"/>
        </w:tabs>
        <w:ind w:left="360" w:hanging="360"/>
      </w:pPr>
      <w:rPr>
        <w:rFonts w:hint="default"/>
      </w:rPr>
    </w:lvl>
  </w:abstractNum>
  <w:abstractNum w:abstractNumId="7" w15:restartNumberingAfterBreak="0">
    <w:nsid w:val="6BFB4916"/>
    <w:multiLevelType w:val="hybridMultilevel"/>
    <w:tmpl w:val="8C82CC58"/>
    <w:lvl w:ilvl="0" w:tplc="A742243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2"/>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5"/>
    <w:rsid w:val="00002885"/>
    <w:rsid w:val="0001030E"/>
    <w:rsid w:val="000259D4"/>
    <w:rsid w:val="0007222A"/>
    <w:rsid w:val="0007471A"/>
    <w:rsid w:val="000779DD"/>
    <w:rsid w:val="00091BC2"/>
    <w:rsid w:val="00097D2F"/>
    <w:rsid w:val="000B1EB2"/>
    <w:rsid w:val="000C4260"/>
    <w:rsid w:val="000E369C"/>
    <w:rsid w:val="000F0A2D"/>
    <w:rsid w:val="001201AF"/>
    <w:rsid w:val="00205E59"/>
    <w:rsid w:val="00211893"/>
    <w:rsid w:val="00217E7D"/>
    <w:rsid w:val="002D6A9E"/>
    <w:rsid w:val="002D6E4C"/>
    <w:rsid w:val="00342E33"/>
    <w:rsid w:val="00387652"/>
    <w:rsid w:val="003D03A9"/>
    <w:rsid w:val="003D259B"/>
    <w:rsid w:val="003E4FEA"/>
    <w:rsid w:val="00460C37"/>
    <w:rsid w:val="00467DCA"/>
    <w:rsid w:val="004948EF"/>
    <w:rsid w:val="0049735F"/>
    <w:rsid w:val="004A6E3E"/>
    <w:rsid w:val="00522775"/>
    <w:rsid w:val="005251AE"/>
    <w:rsid w:val="00551CE9"/>
    <w:rsid w:val="00562AA6"/>
    <w:rsid w:val="00595694"/>
    <w:rsid w:val="005A4078"/>
    <w:rsid w:val="005F37E3"/>
    <w:rsid w:val="00635CB1"/>
    <w:rsid w:val="0066566F"/>
    <w:rsid w:val="006F6ED9"/>
    <w:rsid w:val="00733B17"/>
    <w:rsid w:val="00786B15"/>
    <w:rsid w:val="007E6640"/>
    <w:rsid w:val="0087372A"/>
    <w:rsid w:val="008D4D92"/>
    <w:rsid w:val="00910EC9"/>
    <w:rsid w:val="009308EE"/>
    <w:rsid w:val="00986FEC"/>
    <w:rsid w:val="00993DB1"/>
    <w:rsid w:val="00995477"/>
    <w:rsid w:val="009C19E9"/>
    <w:rsid w:val="009C6CC6"/>
    <w:rsid w:val="00A31549"/>
    <w:rsid w:val="00A60E25"/>
    <w:rsid w:val="00A74A78"/>
    <w:rsid w:val="00AA215B"/>
    <w:rsid w:val="00B02CE2"/>
    <w:rsid w:val="00B033A9"/>
    <w:rsid w:val="00B873F0"/>
    <w:rsid w:val="00BA091C"/>
    <w:rsid w:val="00BD324D"/>
    <w:rsid w:val="00BF2B33"/>
    <w:rsid w:val="00C65813"/>
    <w:rsid w:val="00C85715"/>
    <w:rsid w:val="00C85B25"/>
    <w:rsid w:val="00CA6BBD"/>
    <w:rsid w:val="00CB731F"/>
    <w:rsid w:val="00CE7225"/>
    <w:rsid w:val="00CF6989"/>
    <w:rsid w:val="00D321E4"/>
    <w:rsid w:val="00D90DBB"/>
    <w:rsid w:val="00E12FAB"/>
    <w:rsid w:val="00E272A6"/>
    <w:rsid w:val="00E31951"/>
    <w:rsid w:val="00E37522"/>
    <w:rsid w:val="00E377DA"/>
    <w:rsid w:val="00E45A25"/>
    <w:rsid w:val="00E662AF"/>
    <w:rsid w:val="00E943BA"/>
    <w:rsid w:val="00E95BDF"/>
    <w:rsid w:val="00ED7702"/>
    <w:rsid w:val="00F40C8B"/>
    <w:rsid w:val="00F81DD6"/>
    <w:rsid w:val="00FB0A85"/>
    <w:rsid w:val="00FF62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B1C94"/>
  <w15:chartTrackingRefBased/>
  <w15:docId w15:val="{C7F21C7A-61E2-44E0-B449-616CFA31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cs="Arial"/>
      <w:b/>
      <w:bCs/>
      <w:sz w:val="20"/>
    </w:rPr>
  </w:style>
  <w:style w:type="paragraph" w:styleId="Titre2">
    <w:name w:val="heading 2"/>
    <w:basedOn w:val="Normal"/>
    <w:next w:val="Normal"/>
    <w:qFormat/>
    <w:pPr>
      <w:keepNext/>
      <w:outlineLvl w:val="1"/>
    </w:pPr>
    <w:rPr>
      <w:rFonts w:ascii="Arial" w:hAnsi="Arial" w:cs="Arial"/>
      <w:b/>
      <w:bCs/>
      <w:sz w:val="20"/>
      <w:u w:val="single"/>
    </w:rPr>
  </w:style>
  <w:style w:type="paragraph" w:styleId="Titre3">
    <w:name w:val="heading 3"/>
    <w:basedOn w:val="Normal"/>
    <w:next w:val="Normal"/>
    <w:qFormat/>
    <w:pPr>
      <w:keepNext/>
      <w:jc w:val="both"/>
      <w:outlineLvl w:val="2"/>
    </w:pPr>
    <w:rPr>
      <w:rFonts w:ascii="Arial" w:hAnsi="Arial" w:cs="Arial"/>
      <w:b/>
      <w:bCs/>
      <w:sz w:val="20"/>
    </w:rPr>
  </w:style>
  <w:style w:type="paragraph" w:styleId="Titre4">
    <w:name w:val="heading 4"/>
    <w:basedOn w:val="Normal"/>
    <w:next w:val="Normal"/>
    <w:qFormat/>
    <w:pPr>
      <w:keepNext/>
      <w:outlineLvl w:val="3"/>
    </w:pPr>
    <w:rPr>
      <w:rFonts w:ascii="Arial" w:hAnsi="Arial" w:cs="Arial"/>
      <w:b/>
      <w:caps/>
      <w:sz w:val="28"/>
    </w:rPr>
  </w:style>
  <w:style w:type="paragraph" w:styleId="Titre5">
    <w:name w:val="heading 5"/>
    <w:basedOn w:val="Normal"/>
    <w:next w:val="Normal"/>
    <w:qFormat/>
    <w:pPr>
      <w:keepNext/>
      <w:jc w:val="both"/>
      <w:outlineLvl w:val="4"/>
    </w:pPr>
    <w:rPr>
      <w:b/>
      <w:bCs/>
      <w:sz w:val="22"/>
    </w:rPr>
  </w:style>
  <w:style w:type="paragraph" w:styleId="Titre6">
    <w:name w:val="heading 6"/>
    <w:basedOn w:val="Normal"/>
    <w:next w:val="Normal"/>
    <w:qFormat/>
    <w:pPr>
      <w:keepNext/>
      <w:jc w:val="center"/>
      <w:outlineLvl w:val="5"/>
    </w:pPr>
    <w:rPr>
      <w:rFonts w:ascii="Arial" w:hAnsi="Arial" w:cs="Arial"/>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rPr>
  </w:style>
  <w:style w:type="paragraph" w:styleId="Explorateurdedocuments">
    <w:name w:val="Document Map"/>
    <w:basedOn w:val="Normal"/>
    <w:semiHidden/>
    <w:pPr>
      <w:shd w:val="clear" w:color="auto" w:fill="000080"/>
    </w:pPr>
    <w:rPr>
      <w:rFonts w:ascii="Tahoma" w:hAnsi="Tahoma" w:cs="Tahoma"/>
    </w:rPr>
  </w:style>
  <w:style w:type="paragraph" w:styleId="Corpsdetexte">
    <w:name w:val="Body Text"/>
    <w:basedOn w:val="Normal"/>
    <w:semiHidden/>
    <w:pPr>
      <w:jc w:val="both"/>
    </w:pPr>
    <w:rPr>
      <w:rFonts w:ascii="Arial" w:hAnsi="Arial" w:cs="Arial"/>
      <w:b/>
      <w:bCs/>
      <w:sz w:val="20"/>
    </w:rPr>
  </w:style>
  <w:style w:type="paragraph" w:styleId="Corpsdetexte2">
    <w:name w:val="Body Text 2"/>
    <w:basedOn w:val="Normal"/>
    <w:semiHidden/>
    <w:pPr>
      <w:jc w:val="both"/>
    </w:pPr>
    <w:rPr>
      <w:rFonts w:ascii="Arial" w:hAnsi="Arial" w:cs="Arial"/>
      <w:sz w:val="20"/>
    </w:rPr>
  </w:style>
  <w:style w:type="paragraph" w:customStyle="1" w:styleId="Default">
    <w:name w:val="Default"/>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C19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1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687</Words>
  <Characters>4130</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ASSISTANT CARRIERES-PAIES</vt:lpstr>
    </vt:vector>
  </TitlesOfParts>
  <Company>Ville de Lorient</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RECRUTEMENT</dc:title>
  <dc:subject/>
  <dc:creator>smeilleray</dc:creator>
  <cp:keywords/>
  <cp:lastModifiedBy>MEILLERAY Steven</cp:lastModifiedBy>
  <cp:revision>2</cp:revision>
  <cp:lastPrinted>2019-01-16T13:13:00Z</cp:lastPrinted>
  <dcterms:created xsi:type="dcterms:W3CDTF">2026-02-19T10:13:00Z</dcterms:created>
  <dcterms:modified xsi:type="dcterms:W3CDTF">2026-02-19T10:13:00Z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00080096000000000000010262610207f74006b004c800</vt:lpwstr>
  </property>
</Properties>
</file>