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160" w:rsidRPr="00C12189" w:rsidRDefault="00C12189" w:rsidP="0027281A">
      <w:pPr>
        <w:pStyle w:val="Titre"/>
        <w:rPr>
          <w:rFonts w:ascii="Verdana" w:hAnsi="Verdana" w:cs="Arial"/>
          <w:bCs w:val="0"/>
          <w:caps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0</wp:posOffset>
            </wp:positionV>
            <wp:extent cx="590550" cy="594083"/>
            <wp:effectExtent l="0" t="0" r="0" b="0"/>
            <wp:wrapNone/>
            <wp:docPr id="4" name="Image 4" descr="C:\Users\smeilleray\Desktop\VilleLorient_Logo_DEF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eilleray\Desktop\VilleLorient_Logo_DEF_NO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34" cy="60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7110143"/>
      <w:r w:rsidRPr="00C12189">
        <w:rPr>
          <w:rFonts w:ascii="Verdana" w:hAnsi="Verdana" w:cs="Arial"/>
          <w:bCs w:val="0"/>
          <w:caps/>
          <w:sz w:val="22"/>
        </w:rPr>
        <w:t>COORDinAT</w:t>
      </w:r>
      <w:r>
        <w:rPr>
          <w:rFonts w:ascii="Verdana" w:hAnsi="Verdana" w:cs="Arial"/>
          <w:bCs w:val="0"/>
          <w:caps/>
          <w:sz w:val="22"/>
        </w:rPr>
        <w:t xml:space="preserve">RICE / </w:t>
      </w:r>
      <w:r w:rsidR="004D2160" w:rsidRPr="00C12189">
        <w:rPr>
          <w:rFonts w:ascii="Verdana" w:hAnsi="Verdana" w:cs="Arial"/>
          <w:bCs w:val="0"/>
          <w:caps/>
          <w:sz w:val="22"/>
        </w:rPr>
        <w:t>COORD</w:t>
      </w:r>
      <w:r w:rsidR="00D37E3B" w:rsidRPr="00C12189">
        <w:rPr>
          <w:rFonts w:ascii="Verdana" w:hAnsi="Verdana" w:cs="Arial"/>
          <w:bCs w:val="0"/>
          <w:caps/>
          <w:sz w:val="22"/>
        </w:rPr>
        <w:t>in</w:t>
      </w:r>
      <w:r w:rsidR="004D2160" w:rsidRPr="00C12189">
        <w:rPr>
          <w:rFonts w:ascii="Verdana" w:hAnsi="Verdana" w:cs="Arial"/>
          <w:bCs w:val="0"/>
          <w:caps/>
          <w:sz w:val="22"/>
        </w:rPr>
        <w:t>ATEUR</w:t>
      </w:r>
      <w:r>
        <w:rPr>
          <w:rFonts w:ascii="Verdana" w:hAnsi="Verdana" w:cs="Arial"/>
          <w:bCs w:val="0"/>
          <w:caps/>
          <w:sz w:val="22"/>
        </w:rPr>
        <w:t xml:space="preserve"> </w:t>
      </w:r>
      <w:r w:rsidR="004D2160" w:rsidRPr="00C12189">
        <w:rPr>
          <w:rFonts w:ascii="Verdana" w:hAnsi="Verdana" w:cs="Arial"/>
          <w:bCs w:val="0"/>
          <w:caps/>
          <w:sz w:val="22"/>
        </w:rPr>
        <w:t xml:space="preserve">ADMINISTRATIF </w:t>
      </w:r>
      <w:r>
        <w:rPr>
          <w:rFonts w:ascii="Verdana" w:hAnsi="Verdana" w:cs="Arial"/>
          <w:bCs w:val="0"/>
          <w:caps/>
          <w:sz w:val="22"/>
        </w:rPr>
        <w:t>-</w:t>
      </w:r>
      <w:r w:rsidR="004D2160" w:rsidRPr="00C12189">
        <w:rPr>
          <w:rFonts w:ascii="Verdana" w:hAnsi="Verdana" w:cs="Arial"/>
          <w:bCs w:val="0"/>
          <w:caps/>
          <w:sz w:val="22"/>
        </w:rPr>
        <w:t xml:space="preserve"> RH </w:t>
      </w:r>
      <w:r>
        <w:rPr>
          <w:rFonts w:ascii="Verdana" w:hAnsi="Verdana" w:cs="Arial"/>
          <w:bCs w:val="0"/>
          <w:caps/>
          <w:sz w:val="22"/>
        </w:rPr>
        <w:t>-</w:t>
      </w:r>
      <w:r w:rsidR="004D2160" w:rsidRPr="00C12189">
        <w:rPr>
          <w:rFonts w:ascii="Verdana" w:hAnsi="Verdana" w:cs="Arial"/>
          <w:bCs w:val="0"/>
          <w:caps/>
          <w:sz w:val="22"/>
        </w:rPr>
        <w:t xml:space="preserve"> </w:t>
      </w:r>
      <w:bookmarkEnd w:id="0"/>
      <w:r w:rsidR="004D2160" w:rsidRPr="00C12189">
        <w:rPr>
          <w:rFonts w:ascii="Verdana" w:hAnsi="Verdana" w:cs="Arial"/>
          <w:bCs w:val="0"/>
          <w:caps/>
          <w:sz w:val="22"/>
        </w:rPr>
        <w:t>QUALITE</w:t>
      </w:r>
      <w:r w:rsidR="00F13884" w:rsidRPr="00C12189">
        <w:rPr>
          <w:rFonts w:ascii="Verdana" w:hAnsi="Verdana" w:cs="Arial"/>
          <w:bCs w:val="0"/>
          <w:caps/>
          <w:sz w:val="22"/>
        </w:rPr>
        <w:t xml:space="preserve"> </w:t>
      </w:r>
    </w:p>
    <w:p w:rsidR="00C12189" w:rsidRDefault="00C12189" w:rsidP="00E620CC">
      <w:pPr>
        <w:pStyle w:val="Titre5"/>
        <w:rPr>
          <w:rFonts w:ascii="Verdana" w:hAnsi="Verdana" w:cs="Arial"/>
          <w:b w:val="0"/>
          <w:sz w:val="20"/>
        </w:rPr>
      </w:pPr>
      <w:r w:rsidRPr="00C12189">
        <w:rPr>
          <w:rFonts w:ascii="Verdana" w:hAnsi="Verdana" w:cs="Arial"/>
          <w:b w:val="0"/>
          <w:strike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6165850</wp:posOffset>
                </wp:positionH>
                <wp:positionV relativeFrom="paragraph">
                  <wp:posOffset>125095</wp:posOffset>
                </wp:positionV>
                <wp:extent cx="914400" cy="282575"/>
                <wp:effectExtent l="10795" t="7620" r="825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565" w:rsidRPr="0006079F" w:rsidRDefault="00C43565" w:rsidP="00C4356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 w:rsidRPr="0006079F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 xml:space="preserve">MAJ : </w:t>
                            </w:r>
                            <w:r w:rsidR="004D2160" w:rsidRPr="0006079F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29/08</w:t>
                            </w:r>
                            <w:r w:rsidR="00280AC2" w:rsidRPr="0006079F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/20</w:t>
                            </w:r>
                            <w:r w:rsidR="004D2160" w:rsidRPr="0006079F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2</w:t>
                            </w:r>
                            <w:r w:rsidR="00280AC2" w:rsidRPr="0006079F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4</w:t>
                            </w:r>
                          </w:p>
                          <w:p w:rsidR="00BB0966" w:rsidRPr="0006079F" w:rsidRDefault="00BB0966" w:rsidP="00C4356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</w:pPr>
                            <w:r w:rsidRPr="0006079F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</w:rPr>
                              <w:t>FP N°197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5.5pt;margin-top:9.85pt;width:1in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">
                <v:textbox>
                  <w:txbxContent>
                    <w:p w:rsidR="00C43565" w:rsidRPr="0006079F" w:rsidRDefault="00C43565" w:rsidP="00C43565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 w:rsidRPr="0006079F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 xml:space="preserve">MAJ : </w:t>
                      </w:r>
                      <w:r w:rsidR="004D2160" w:rsidRPr="0006079F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29/08</w:t>
                      </w:r>
                      <w:r w:rsidR="00280AC2" w:rsidRPr="0006079F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/20</w:t>
                      </w:r>
                      <w:r w:rsidR="004D2160" w:rsidRPr="0006079F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2</w:t>
                      </w:r>
                      <w:r w:rsidR="00280AC2" w:rsidRPr="0006079F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4</w:t>
                      </w:r>
                    </w:p>
                    <w:p w:rsidR="00BB0966" w:rsidRPr="0006079F" w:rsidRDefault="00BB0966" w:rsidP="00C43565">
                      <w:pPr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</w:pPr>
                      <w:r w:rsidRPr="0006079F">
                        <w:rPr>
                          <w:rFonts w:ascii="Arial" w:hAnsi="Arial" w:cs="Arial"/>
                          <w:i/>
                          <w:iCs/>
                          <w:sz w:val="14"/>
                        </w:rPr>
                        <w:t>FP N°197</w:t>
                      </w:r>
                    </w:p>
                  </w:txbxContent>
                </v:textbox>
              </v:shape>
            </w:pict>
          </mc:Fallback>
        </mc:AlternateContent>
      </w:r>
      <w:r w:rsidR="00DA2C8D" w:rsidRPr="00C12189">
        <w:rPr>
          <w:rFonts w:ascii="Verdana" w:hAnsi="Verdana" w:cs="Arial"/>
          <w:b w:val="0"/>
          <w:sz w:val="20"/>
        </w:rPr>
        <w:tab/>
      </w:r>
      <w:r w:rsidR="00E620CC" w:rsidRPr="00C12189">
        <w:rPr>
          <w:rFonts w:ascii="Verdana" w:hAnsi="Verdana" w:cs="Arial"/>
          <w:b w:val="0"/>
          <w:sz w:val="20"/>
        </w:rPr>
        <w:tab/>
      </w:r>
      <w:r w:rsidR="00E620CC" w:rsidRPr="00C12189">
        <w:rPr>
          <w:rFonts w:ascii="Verdana" w:hAnsi="Verdana" w:cs="Arial"/>
          <w:b w:val="0"/>
          <w:sz w:val="20"/>
        </w:rPr>
        <w:tab/>
      </w:r>
    </w:p>
    <w:p w:rsidR="00E620CC" w:rsidRPr="00C12189" w:rsidRDefault="00E620CC" w:rsidP="00C12189">
      <w:pPr>
        <w:pStyle w:val="Titre5"/>
        <w:jc w:val="center"/>
        <w:rPr>
          <w:rFonts w:ascii="Verdana" w:hAnsi="Verdana"/>
          <w:sz w:val="18"/>
          <w:szCs w:val="18"/>
        </w:rPr>
      </w:pPr>
      <w:r w:rsidRPr="00C12189">
        <w:rPr>
          <w:rFonts w:ascii="Verdana" w:hAnsi="Verdana"/>
          <w:iCs/>
          <w:sz w:val="18"/>
          <w:szCs w:val="18"/>
        </w:rPr>
        <w:t xml:space="preserve">Pôle proximité et cohésion sociale </w:t>
      </w:r>
      <w:r w:rsidR="00C12189">
        <w:rPr>
          <w:rFonts w:ascii="Verdana" w:hAnsi="Verdana"/>
          <w:iCs/>
          <w:sz w:val="18"/>
          <w:szCs w:val="18"/>
        </w:rPr>
        <w:t>–</w:t>
      </w:r>
      <w:r w:rsidRPr="00C12189">
        <w:rPr>
          <w:rFonts w:ascii="Verdana" w:hAnsi="Verdana"/>
          <w:iCs/>
          <w:sz w:val="18"/>
          <w:szCs w:val="18"/>
        </w:rPr>
        <w:t xml:space="preserve"> PPCS</w:t>
      </w:r>
      <w:r w:rsidR="00C12189">
        <w:rPr>
          <w:rFonts w:ascii="Verdana" w:hAnsi="Verdana"/>
          <w:iCs/>
          <w:sz w:val="18"/>
          <w:szCs w:val="18"/>
        </w:rPr>
        <w:t xml:space="preserve"> </w:t>
      </w:r>
      <w:r w:rsidRPr="00C12189">
        <w:rPr>
          <w:rFonts w:ascii="Verdana" w:hAnsi="Verdana"/>
          <w:iCs/>
          <w:sz w:val="18"/>
          <w:szCs w:val="18"/>
        </w:rPr>
        <w:t>/</w:t>
      </w:r>
      <w:r w:rsidR="00C12189">
        <w:rPr>
          <w:rFonts w:ascii="Verdana" w:hAnsi="Verdana"/>
          <w:iCs/>
          <w:sz w:val="18"/>
          <w:szCs w:val="18"/>
        </w:rPr>
        <w:t xml:space="preserve"> </w:t>
      </w:r>
      <w:r w:rsidRPr="00C12189">
        <w:rPr>
          <w:rFonts w:ascii="Verdana" w:hAnsi="Verdana"/>
          <w:iCs/>
          <w:sz w:val="18"/>
          <w:szCs w:val="18"/>
        </w:rPr>
        <w:t>Direction des solidarités (CCAS)</w:t>
      </w:r>
    </w:p>
    <w:p w:rsidR="00E620CC" w:rsidRPr="00C12189" w:rsidRDefault="00E620CC" w:rsidP="00C12189">
      <w:pPr>
        <w:jc w:val="center"/>
        <w:rPr>
          <w:rFonts w:ascii="Verdana" w:hAnsi="Verdana" w:cs="Arial"/>
          <w:i/>
          <w:sz w:val="18"/>
          <w:szCs w:val="18"/>
        </w:rPr>
      </w:pPr>
      <w:r w:rsidRPr="00C12189">
        <w:rPr>
          <w:rFonts w:ascii="Verdana" w:hAnsi="Verdana"/>
          <w:i/>
          <w:sz w:val="18"/>
          <w:szCs w:val="18"/>
          <w:u w:val="single"/>
        </w:rPr>
        <w:t>Lieu d’affectation</w:t>
      </w:r>
      <w:r w:rsidRPr="00C12189">
        <w:rPr>
          <w:rFonts w:ascii="Verdana" w:hAnsi="Verdana"/>
          <w:i/>
          <w:sz w:val="18"/>
          <w:szCs w:val="18"/>
        </w:rPr>
        <w:t xml:space="preserve"> : </w:t>
      </w:r>
      <w:r w:rsidRPr="00C12189">
        <w:rPr>
          <w:rFonts w:ascii="Verdana" w:hAnsi="Verdana" w:cs="Arial"/>
          <w:i/>
          <w:sz w:val="18"/>
          <w:szCs w:val="18"/>
        </w:rPr>
        <w:t>EHPAD de Kervénanec</w:t>
      </w:r>
    </w:p>
    <w:tbl>
      <w:tblPr>
        <w:tblW w:w="11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86"/>
        <w:gridCol w:w="4839"/>
        <w:gridCol w:w="1984"/>
        <w:gridCol w:w="2365"/>
      </w:tblGrid>
      <w:tr w:rsidR="00BB0966" w:rsidRPr="00C12189" w:rsidTr="0006079F">
        <w:trPr>
          <w:trHeight w:val="404"/>
          <w:jc w:val="center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</w:tcPr>
          <w:p w:rsidR="00BB0966" w:rsidRPr="00C12189" w:rsidRDefault="00BB0966">
            <w:pPr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C12189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:rsidR="00BB0966" w:rsidRPr="00C12189" w:rsidRDefault="00BB0966" w:rsidP="0006079F">
            <w:pPr>
              <w:numPr>
                <w:ilvl w:val="0"/>
                <w:numId w:val="7"/>
              </w:numPr>
              <w:tabs>
                <w:tab w:val="clear" w:pos="720"/>
                <w:tab w:val="num" w:pos="415"/>
              </w:tabs>
              <w:ind w:left="415" w:hanging="284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b/>
                <w:bCs/>
                <w:sz w:val="16"/>
                <w:szCs w:val="16"/>
              </w:rPr>
              <w:t>Catégorie :</w:t>
            </w:r>
            <w:r w:rsidRPr="00C12189">
              <w:rPr>
                <w:rFonts w:ascii="Verdana" w:hAnsi="Verdana" w:cs="Arial"/>
                <w:sz w:val="16"/>
                <w:szCs w:val="16"/>
              </w:rPr>
              <w:t xml:space="preserve"> B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/ </w:t>
            </w:r>
            <w:r w:rsidRPr="0006079F">
              <w:rPr>
                <w:rFonts w:ascii="Verdana" w:hAnsi="Verdana" w:cs="Arial"/>
                <w:b/>
                <w:bCs/>
                <w:sz w:val="16"/>
                <w:szCs w:val="16"/>
              </w:rPr>
              <w:t>Filière :</w:t>
            </w:r>
            <w:r w:rsidRPr="0006079F">
              <w:rPr>
                <w:rFonts w:ascii="Verdana" w:hAnsi="Verdana" w:cs="Arial"/>
                <w:sz w:val="16"/>
                <w:szCs w:val="16"/>
              </w:rPr>
              <w:t xml:space="preserve"> Administrative </w:t>
            </w:r>
            <w:r w:rsidRPr="00C12189">
              <w:rPr>
                <w:rFonts w:ascii="Verdana" w:hAnsi="Verdana" w:cs="Arial"/>
                <w:b/>
                <w:bCs/>
                <w:sz w:val="16"/>
                <w:szCs w:val="16"/>
              </w:rPr>
              <w:t>Cadre d’emplois :</w:t>
            </w:r>
            <w:r w:rsidRPr="00C12189">
              <w:rPr>
                <w:rFonts w:ascii="Verdana" w:hAnsi="Verdana" w:cs="Arial"/>
                <w:sz w:val="16"/>
                <w:szCs w:val="16"/>
              </w:rPr>
              <w:t xml:space="preserve"> Rédacte</w:t>
            </w:r>
            <w:r w:rsidR="004D2160" w:rsidRPr="00C12189">
              <w:rPr>
                <w:rFonts w:ascii="Verdana" w:hAnsi="Verdana" w:cs="Arial"/>
                <w:sz w:val="16"/>
                <w:szCs w:val="16"/>
              </w:rPr>
              <w:t>u</w:t>
            </w:r>
            <w:r w:rsidRPr="00C12189">
              <w:rPr>
                <w:rFonts w:ascii="Verdana" w:hAnsi="Verdana" w:cs="Arial"/>
                <w:sz w:val="16"/>
                <w:szCs w:val="16"/>
              </w:rPr>
              <w:t xml:space="preserve">rs territoriaux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66" w:rsidRPr="00C12189" w:rsidRDefault="00BB0966" w:rsidP="00BB09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C12189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BB0966" w:rsidRPr="00C12189" w:rsidRDefault="00BB0966" w:rsidP="00BB096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bCs/>
                <w:sz w:val="16"/>
                <w:szCs w:val="16"/>
              </w:rPr>
              <w:t>B2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66" w:rsidRPr="00C12189" w:rsidRDefault="00BB0966" w:rsidP="00BB0966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C12189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BB0966" w:rsidRDefault="00BB0966" w:rsidP="00BB096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Temps complet</w:t>
            </w:r>
          </w:p>
          <w:p w:rsidR="0006079F" w:rsidRPr="00C12189" w:rsidRDefault="0006079F" w:rsidP="00BB096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Régime de 37H30</w:t>
            </w:r>
          </w:p>
        </w:tc>
      </w:tr>
      <w:tr w:rsidR="00845CAA" w:rsidRPr="00C12189" w:rsidTr="0006079F">
        <w:trPr>
          <w:trHeight w:val="425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AA" w:rsidRPr="00C12189" w:rsidRDefault="00845CAA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2189">
              <w:rPr>
                <w:rFonts w:ascii="Verdana" w:hAnsi="Verdana"/>
                <w:sz w:val="16"/>
                <w:szCs w:val="16"/>
              </w:rPr>
              <w:t>Situation fonctionnelle</w:t>
            </w:r>
          </w:p>
          <w:p w:rsidR="00845CAA" w:rsidRPr="00C12189" w:rsidRDefault="00845CAA" w:rsidP="00CF21FB">
            <w:pPr>
              <w:numPr>
                <w:ilvl w:val="0"/>
                <w:numId w:val="7"/>
              </w:numPr>
              <w:tabs>
                <w:tab w:val="clear" w:pos="720"/>
                <w:tab w:val="num" w:pos="415"/>
              </w:tabs>
              <w:ind w:left="415" w:hanging="284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2189">
              <w:rPr>
                <w:rFonts w:ascii="Verdana" w:hAnsi="Verdana" w:cs="Arial"/>
                <w:b/>
                <w:bCs/>
                <w:sz w:val="16"/>
                <w:szCs w:val="16"/>
              </w:rPr>
              <w:t>Réf</w:t>
            </w:r>
            <w:r w:rsidR="00C1218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</w:t>
            </w:r>
            <w:r w:rsidRPr="00C12189">
              <w:rPr>
                <w:rFonts w:ascii="Verdana" w:hAnsi="Verdana" w:cs="Arial"/>
                <w:b/>
                <w:bCs/>
                <w:sz w:val="16"/>
                <w:szCs w:val="16"/>
              </w:rPr>
              <w:t>hiérarchique</w:t>
            </w:r>
          </w:p>
          <w:p w:rsidR="00845CAA" w:rsidRPr="00C12189" w:rsidRDefault="00845CAA" w:rsidP="00CF21FB">
            <w:pPr>
              <w:numPr>
                <w:ilvl w:val="0"/>
                <w:numId w:val="7"/>
              </w:numPr>
              <w:tabs>
                <w:tab w:val="clear" w:pos="720"/>
                <w:tab w:val="num" w:pos="415"/>
              </w:tabs>
              <w:ind w:left="415" w:hanging="284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12189">
              <w:rPr>
                <w:rFonts w:ascii="Verdana" w:hAnsi="Verdana" w:cs="Arial"/>
                <w:b/>
                <w:bCs/>
                <w:sz w:val="16"/>
                <w:szCs w:val="16"/>
              </w:rPr>
              <w:t>Positionnement</w:t>
            </w:r>
            <w:r w:rsidR="004D2160" w:rsidRPr="00C1218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AA" w:rsidRPr="00C12189" w:rsidRDefault="00845CA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845CAA" w:rsidRPr="00C12189" w:rsidRDefault="00C6367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 xml:space="preserve">Responsable </w:t>
            </w:r>
            <w:r w:rsidR="00084237" w:rsidRPr="00C12189">
              <w:rPr>
                <w:rFonts w:ascii="Verdana" w:hAnsi="Verdana" w:cs="Arial"/>
                <w:sz w:val="16"/>
                <w:szCs w:val="16"/>
              </w:rPr>
              <w:t>de l’EHPAD</w:t>
            </w:r>
          </w:p>
          <w:p w:rsidR="00845CAA" w:rsidRPr="00C12189" w:rsidRDefault="004D2160" w:rsidP="001C1FB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 xml:space="preserve">Membre de l’équipe de direction, </w:t>
            </w:r>
            <w:r w:rsidR="00C12189">
              <w:rPr>
                <w:rFonts w:ascii="Verdana" w:hAnsi="Verdana" w:cs="Arial"/>
                <w:sz w:val="16"/>
                <w:szCs w:val="16"/>
              </w:rPr>
              <w:t>v</w:t>
            </w:r>
            <w:r w:rsidRPr="00C12189">
              <w:rPr>
                <w:rFonts w:ascii="Verdana" w:hAnsi="Verdana" w:cs="Arial"/>
                <w:sz w:val="16"/>
                <w:szCs w:val="16"/>
              </w:rPr>
              <w:t>ous aurez en management direct</w:t>
            </w:r>
            <w:r w:rsidR="001C1FBA" w:rsidRPr="00C12189">
              <w:rPr>
                <w:rFonts w:ascii="Verdana" w:hAnsi="Verdana" w:cs="Arial"/>
                <w:sz w:val="16"/>
                <w:szCs w:val="16"/>
              </w:rPr>
              <w:t xml:space="preserve"> le personnel de </w:t>
            </w:r>
            <w:r w:rsidR="00A10915" w:rsidRPr="00C12189">
              <w:rPr>
                <w:rFonts w:ascii="Verdana" w:hAnsi="Verdana" w:cs="Arial"/>
                <w:sz w:val="16"/>
                <w:szCs w:val="16"/>
              </w:rPr>
              <w:t>l’accueil (1 ETP)</w:t>
            </w:r>
            <w:r w:rsidR="00C12189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845CAA" w:rsidRPr="00C12189" w:rsidTr="0006079F">
        <w:trPr>
          <w:trHeight w:val="65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AA" w:rsidRPr="0006079F" w:rsidRDefault="004D2160" w:rsidP="00CF21FB">
            <w:pPr>
              <w:tabs>
                <w:tab w:val="num" w:pos="415"/>
              </w:tabs>
              <w:ind w:left="415" w:hanging="415"/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</w:pPr>
            <w:r w:rsidRPr="0006079F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Rel</w:t>
            </w:r>
            <w:r w:rsidR="00C21ABA" w:rsidRPr="0006079F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a</w:t>
            </w:r>
            <w:r w:rsidRPr="0006079F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tions fonctionnelles</w:t>
            </w:r>
          </w:p>
          <w:p w:rsidR="00AD6616" w:rsidRDefault="00AD6616" w:rsidP="00AD6616">
            <w:pPr>
              <w:pStyle w:val="Paragraphedeliste"/>
              <w:numPr>
                <w:ilvl w:val="0"/>
                <w:numId w:val="7"/>
              </w:numPr>
              <w:tabs>
                <w:tab w:val="num" w:pos="415"/>
              </w:tabs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Internes</w:t>
            </w:r>
          </w:p>
          <w:p w:rsidR="00AD6616" w:rsidRPr="00AD6616" w:rsidRDefault="00AD6616" w:rsidP="00AD6616">
            <w:pPr>
              <w:pStyle w:val="Paragraphedeliste"/>
              <w:numPr>
                <w:ilvl w:val="0"/>
                <w:numId w:val="7"/>
              </w:numPr>
              <w:tabs>
                <w:tab w:val="num" w:pos="415"/>
              </w:tabs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Externes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16" w:rsidRDefault="00AD661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bookmarkStart w:id="1" w:name="_GoBack"/>
            <w:bookmarkEnd w:id="1"/>
          </w:p>
          <w:p w:rsidR="00AD6616" w:rsidRDefault="00845CA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Relations directes et permanentes avec le personnel intervenant dans l’établissement</w:t>
            </w:r>
            <w:r w:rsidR="00A06C1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AD6616">
              <w:rPr>
                <w:rFonts w:ascii="Verdana" w:hAnsi="Verdana" w:cs="Arial"/>
                <w:sz w:val="16"/>
                <w:szCs w:val="16"/>
              </w:rPr>
              <w:t>–</w:t>
            </w:r>
            <w:r w:rsidR="00A06C1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845CAA" w:rsidRPr="00C12189" w:rsidRDefault="00845CA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Echanges réguliers avec les partenaires de l’action sanitaire et sociale, en part</w:t>
            </w:r>
            <w:r w:rsidR="009E438C" w:rsidRPr="00C12189">
              <w:rPr>
                <w:rFonts w:ascii="Verdana" w:hAnsi="Verdana" w:cs="Arial"/>
                <w:sz w:val="16"/>
                <w:szCs w:val="16"/>
              </w:rPr>
              <w:t xml:space="preserve">iculier ceux du </w:t>
            </w:r>
            <w:r w:rsidR="00BE35AF" w:rsidRPr="00C12189">
              <w:rPr>
                <w:rFonts w:ascii="Verdana" w:hAnsi="Verdana" w:cs="Arial"/>
                <w:sz w:val="16"/>
                <w:szCs w:val="16"/>
              </w:rPr>
              <w:t>CCAS DAC</w:t>
            </w:r>
            <w:r w:rsidR="00A725E0" w:rsidRPr="00C12189">
              <w:rPr>
                <w:rFonts w:ascii="Verdana" w:hAnsi="Verdana" w:cs="Arial"/>
                <w:sz w:val="16"/>
                <w:szCs w:val="16"/>
              </w:rPr>
              <w:t>, CRT</w:t>
            </w:r>
            <w:r w:rsidR="00AD6616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E620CC" w:rsidRPr="00C12189">
              <w:rPr>
                <w:rFonts w:ascii="Verdana" w:hAnsi="Verdana" w:cs="Arial"/>
                <w:sz w:val="16"/>
                <w:szCs w:val="16"/>
              </w:rPr>
              <w:t>Relations</w:t>
            </w:r>
            <w:r w:rsidRPr="00C12189">
              <w:rPr>
                <w:rFonts w:ascii="Verdana" w:hAnsi="Verdana" w:cs="Arial"/>
                <w:sz w:val="16"/>
                <w:szCs w:val="16"/>
              </w:rPr>
              <w:t xml:space="preserve"> avec les résidents et leurs familles</w:t>
            </w:r>
            <w:r w:rsidR="00AD6616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C12189">
              <w:rPr>
                <w:rFonts w:ascii="Verdana" w:hAnsi="Verdana" w:cs="Arial"/>
                <w:sz w:val="16"/>
                <w:szCs w:val="16"/>
              </w:rPr>
              <w:t>Relations régulières avec les professionnels de santé</w:t>
            </w:r>
            <w:r w:rsidR="00AD6616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C12189">
              <w:rPr>
                <w:rFonts w:ascii="Verdana" w:hAnsi="Verdana" w:cs="Arial"/>
                <w:sz w:val="16"/>
                <w:szCs w:val="16"/>
              </w:rPr>
              <w:t>Collaboration avec l</w:t>
            </w:r>
            <w:r w:rsidR="00841646" w:rsidRPr="00C12189">
              <w:rPr>
                <w:rFonts w:ascii="Verdana" w:hAnsi="Verdana" w:cs="Arial"/>
                <w:sz w:val="16"/>
                <w:szCs w:val="16"/>
              </w:rPr>
              <w:t>es partenaires du secteur socia</w:t>
            </w:r>
            <w:r w:rsidR="00F13884" w:rsidRPr="00C12189">
              <w:rPr>
                <w:rFonts w:ascii="Verdana" w:hAnsi="Verdana" w:cs="Arial"/>
                <w:sz w:val="16"/>
                <w:szCs w:val="16"/>
              </w:rPr>
              <w:t>l</w:t>
            </w:r>
          </w:p>
        </w:tc>
      </w:tr>
      <w:tr w:rsidR="00CF21FB" w:rsidRPr="00C12189" w:rsidTr="0006079F">
        <w:trPr>
          <w:trHeight w:val="65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FB" w:rsidRPr="00C12189" w:rsidRDefault="00CF21FB" w:rsidP="00437DF9">
            <w:pPr>
              <w:rPr>
                <w:rFonts w:ascii="Verdana" w:hAnsi="Verdana"/>
                <w:sz w:val="16"/>
                <w:szCs w:val="16"/>
              </w:rPr>
            </w:pPr>
            <w:r w:rsidRPr="00437DF9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16" w:rsidRPr="005406C2" w:rsidRDefault="00AD6616" w:rsidP="00AD6616">
            <w:pPr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5406C2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La résidence de </w:t>
            </w:r>
            <w:proofErr w:type="spellStart"/>
            <w:r w:rsidRPr="005406C2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Kervénanec</w:t>
            </w:r>
            <w:proofErr w:type="spellEnd"/>
            <w:r w:rsidRPr="005406C2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 xml:space="preserve">, destinée aux personnes âgées dépendantes, est gérée par le CCAS. Elle accueille 80 personnes de plus de 60 ans, en perte d'autonomie physique ou désorientées. </w:t>
            </w:r>
          </w:p>
          <w:p w:rsidR="00CF21FB" w:rsidRPr="00C12189" w:rsidRDefault="00AD6616" w:rsidP="00CF21FB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Dans ce cadre, v</w:t>
            </w:r>
            <w:r w:rsidR="00CF21FB" w:rsidRPr="00C1218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ous assurez la gestion administrative, comptable et matérielle de l’EHPAD, en respect du projet d’établissement </w:t>
            </w:r>
            <w:r w:rsidR="00CF21FB" w:rsidRPr="00C12189">
              <w:rPr>
                <w:rFonts w:ascii="Verdana" w:hAnsi="Verdana" w:cs="Arial"/>
                <w:b/>
                <w:sz w:val="16"/>
                <w:szCs w:val="16"/>
              </w:rPr>
              <w:t>défini dans le cadre du projet municipal et des objectifs du CCAS</w:t>
            </w:r>
            <w:r w:rsidR="00CF21FB" w:rsidRPr="00C12189">
              <w:rPr>
                <w:rFonts w:ascii="Verdana" w:hAnsi="Verdana" w:cs="Arial"/>
                <w:b/>
                <w:bCs/>
                <w:sz w:val="16"/>
                <w:szCs w:val="16"/>
              </w:rPr>
              <w:t>. Sous les directives du responsable de la résidence, vous piloterez la démarche qualité.</w:t>
            </w:r>
            <w:r w:rsidR="0006079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CF21FB" w:rsidRPr="00C12189">
              <w:rPr>
                <w:rFonts w:ascii="Verdana" w:hAnsi="Verdana" w:cs="Arial"/>
                <w:b/>
                <w:bCs/>
                <w:sz w:val="16"/>
                <w:szCs w:val="16"/>
              </w:rPr>
              <w:t>Vous serez en appui du responsable de la résidence dans le développement de la démarche projets de la filière gérontologique du territoire et des politiques sociales locales.</w:t>
            </w:r>
          </w:p>
        </w:tc>
      </w:tr>
      <w:tr w:rsidR="00CF21FB" w:rsidRPr="00C12189" w:rsidTr="0006079F">
        <w:trPr>
          <w:trHeight w:val="2336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FB" w:rsidRPr="00C12189" w:rsidRDefault="00CF21FB" w:rsidP="00437DF9">
            <w:pPr>
              <w:rPr>
                <w:rFonts w:ascii="Verdana" w:hAnsi="Verdana"/>
                <w:sz w:val="16"/>
                <w:szCs w:val="16"/>
              </w:rPr>
            </w:pPr>
            <w:r w:rsidRPr="00437DF9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FB" w:rsidRPr="00C12189" w:rsidRDefault="00CF21FB" w:rsidP="00CF21FB">
            <w:pPr>
              <w:pStyle w:val="Titre3"/>
              <w:rPr>
                <w:rFonts w:ascii="Verdana" w:hAnsi="Verdana"/>
                <w:sz w:val="16"/>
                <w:szCs w:val="16"/>
              </w:rPr>
            </w:pPr>
            <w:r w:rsidRPr="00C12189">
              <w:rPr>
                <w:rFonts w:ascii="Verdana" w:hAnsi="Verdana"/>
                <w:sz w:val="16"/>
                <w:szCs w:val="16"/>
              </w:rPr>
              <w:t>Participation à la gestion comptable et matérielle de l’établissement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Elaborer et suivre, en relation avec le service financier du CCAS, les facturations (frais hébergement, facturation aide sociale, APA, Aide au logement)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En qualité de régisseur(</w:t>
            </w:r>
            <w:proofErr w:type="spellStart"/>
            <w:r w:rsidRPr="00C12189">
              <w:rPr>
                <w:rFonts w:ascii="Verdana" w:hAnsi="Verdana" w:cs="Arial"/>
                <w:sz w:val="16"/>
                <w:szCs w:val="16"/>
              </w:rPr>
              <w:t>seuse</w:t>
            </w:r>
            <w:proofErr w:type="spellEnd"/>
            <w:r w:rsidRPr="00C12189">
              <w:rPr>
                <w:rFonts w:ascii="Verdana" w:hAnsi="Verdana" w:cs="Arial"/>
                <w:sz w:val="16"/>
                <w:szCs w:val="16"/>
              </w:rPr>
              <w:t xml:space="preserve">) suppléant(e), vous assurez l’encaissement des frais de repas et procéder aux opérations de régie, en relation avec la direction des finances publiques 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Suivre mensuellement des dépenses de soins auprès de la CPAM</w:t>
            </w:r>
          </w:p>
          <w:p w:rsidR="00CF21FB" w:rsidRPr="0006079F" w:rsidRDefault="00CF21FB" w:rsidP="0006079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 xml:space="preserve">Gérer 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et centraliser </w:t>
            </w:r>
            <w:r w:rsidRPr="00C12189">
              <w:rPr>
                <w:rFonts w:ascii="Verdana" w:hAnsi="Verdana" w:cs="Arial"/>
                <w:sz w:val="16"/>
                <w:szCs w:val="16"/>
              </w:rPr>
              <w:t>les stocks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et besoins en matériel</w:t>
            </w:r>
            <w:r w:rsidRPr="00C12189">
              <w:rPr>
                <w:rFonts w:ascii="Verdana" w:hAnsi="Verdana" w:cs="Arial"/>
                <w:sz w:val="16"/>
                <w:szCs w:val="16"/>
              </w:rPr>
              <w:t xml:space="preserve"> et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12189">
              <w:rPr>
                <w:rFonts w:ascii="Verdana" w:hAnsi="Verdana" w:cs="Arial"/>
                <w:sz w:val="16"/>
                <w:szCs w:val="16"/>
              </w:rPr>
              <w:t>fournitures administratives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En relation avec la chef d’équipe hôtellerie, l’agent de maintenance ainsi que le service financier du CCAS vous contactez les fournisseurs pour les devis et assurer le suivi des commandes</w:t>
            </w:r>
          </w:p>
          <w:p w:rsidR="00CF21FB" w:rsidRPr="00AD6616" w:rsidRDefault="00CF21FB" w:rsidP="00CF21FB">
            <w:pPr>
              <w:jc w:val="both"/>
              <w:rPr>
                <w:rFonts w:ascii="Verdana" w:hAnsi="Verdana" w:cs="Arial"/>
                <w:color w:val="FF0000"/>
                <w:sz w:val="6"/>
                <w:szCs w:val="6"/>
              </w:rPr>
            </w:pPr>
          </w:p>
          <w:p w:rsidR="00CF21FB" w:rsidRPr="00C12189" w:rsidRDefault="00CF21FB" w:rsidP="00CF21FB">
            <w:pPr>
              <w:pStyle w:val="Titre1"/>
              <w:jc w:val="both"/>
              <w:rPr>
                <w:rFonts w:ascii="Verdana" w:hAnsi="Verdana"/>
                <w:sz w:val="16"/>
                <w:szCs w:val="16"/>
              </w:rPr>
            </w:pPr>
            <w:r w:rsidRPr="00C12189">
              <w:rPr>
                <w:rFonts w:ascii="Verdana" w:hAnsi="Verdana"/>
                <w:sz w:val="16"/>
                <w:szCs w:val="16"/>
              </w:rPr>
              <w:t>Participation à la gestion administrative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 xml:space="preserve">Assurer l’élaboration et la mise en forme de courriers et de procédures 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Pr="00C12189">
              <w:rPr>
                <w:rFonts w:ascii="Verdana" w:hAnsi="Verdana" w:cs="Arial"/>
                <w:sz w:val="16"/>
                <w:szCs w:val="16"/>
              </w:rPr>
              <w:t>Veiller à la mise à jour des documents administratifs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C12189">
              <w:rPr>
                <w:rFonts w:ascii="Verdana" w:hAnsi="Verdana" w:cs="Arial"/>
                <w:sz w:val="16"/>
                <w:szCs w:val="16"/>
              </w:rPr>
              <w:t>Effectuer la préparation des dossiers et assurer l’envoi de mailings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C12189">
              <w:rPr>
                <w:rFonts w:ascii="Verdana" w:hAnsi="Verdana" w:cs="Arial"/>
                <w:sz w:val="16"/>
                <w:szCs w:val="16"/>
              </w:rPr>
              <w:t>Instruire et suivre les dossiers d’entrée en lien avec les familles et les partenaires médico sociaux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C12189">
              <w:rPr>
                <w:rFonts w:ascii="Verdana" w:hAnsi="Verdana" w:cs="Arial"/>
                <w:sz w:val="16"/>
                <w:szCs w:val="16"/>
              </w:rPr>
              <w:t>Assister aux réunions de services et en faire le compte rendu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C12189">
              <w:rPr>
                <w:rFonts w:ascii="Verdana" w:hAnsi="Verdana" w:cs="Arial"/>
                <w:sz w:val="16"/>
                <w:szCs w:val="16"/>
              </w:rPr>
              <w:t>Elaborer des tableaux de bord</w:t>
            </w:r>
          </w:p>
          <w:p w:rsidR="00CF21FB" w:rsidRPr="00AD6616" w:rsidRDefault="00CF21FB" w:rsidP="00CF21FB">
            <w:pPr>
              <w:jc w:val="both"/>
              <w:rPr>
                <w:rFonts w:ascii="Verdana" w:hAnsi="Verdana" w:cs="Arial"/>
                <w:b/>
                <w:sz w:val="6"/>
                <w:szCs w:val="6"/>
              </w:rPr>
            </w:pP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12189">
              <w:rPr>
                <w:rFonts w:ascii="Verdana" w:hAnsi="Verdana" w:cs="Arial"/>
                <w:b/>
                <w:sz w:val="16"/>
                <w:szCs w:val="16"/>
              </w:rPr>
              <w:t>Coordination de l’organisation opérationnelle des ressources humaines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 xml:space="preserve">En relation avec les encadrants de proximité, vous contribuez à l’élaboration des plannings, notamment par la gestion des congés et de l’absentéisme. 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C12189">
              <w:rPr>
                <w:rFonts w:ascii="Verdana" w:hAnsi="Verdana" w:cs="Arial"/>
                <w:sz w:val="16"/>
                <w:szCs w:val="16"/>
              </w:rPr>
              <w:t>Répartir et gérer les absences (congés, formation…)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Accueillir et gérer les stagiaires</w:t>
            </w:r>
          </w:p>
          <w:p w:rsidR="00CF21FB" w:rsidRPr="00AD6616" w:rsidRDefault="00CF21FB" w:rsidP="00CF21FB">
            <w:pPr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12189">
              <w:rPr>
                <w:rFonts w:ascii="Verdana" w:hAnsi="Verdana" w:cs="Arial"/>
                <w:b/>
                <w:sz w:val="16"/>
                <w:szCs w:val="16"/>
              </w:rPr>
              <w:t xml:space="preserve">Encadrement du personnel de l’accueil 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Organisation du travail et évaluation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C12189">
              <w:rPr>
                <w:rFonts w:ascii="Verdana" w:hAnsi="Verdana" w:cs="Arial"/>
                <w:sz w:val="16"/>
                <w:szCs w:val="16"/>
              </w:rPr>
              <w:t>Référent des bénévoles intervenant au sein de l’établissement</w:t>
            </w:r>
          </w:p>
          <w:p w:rsidR="00CF21FB" w:rsidRPr="00533AA3" w:rsidRDefault="00CF21FB" w:rsidP="00CF21FB">
            <w:pPr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12189">
              <w:rPr>
                <w:rFonts w:ascii="Verdana" w:hAnsi="Verdana" w:cs="Arial"/>
                <w:b/>
                <w:sz w:val="16"/>
                <w:szCs w:val="16"/>
              </w:rPr>
              <w:t xml:space="preserve">Accueil et suivi des résidents 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En complément ou en appui de l’agent d’accueil, vous participerez à l’accueil physique et téléphonique</w:t>
            </w:r>
          </w:p>
          <w:p w:rsidR="00CF21FB" w:rsidRPr="0006079F" w:rsidRDefault="00CF21FB" w:rsidP="0006079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Participation aux visites des établissements, à l’information des modalités d’entrée, aux dispositifs d’aides financières et judiciaires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C12189">
              <w:rPr>
                <w:rFonts w:ascii="Verdana" w:hAnsi="Verdana" w:cs="Arial"/>
                <w:sz w:val="16"/>
                <w:szCs w:val="16"/>
              </w:rPr>
              <w:t>Prise en charge de l’accueil des nouveaux résidents et la présentation et la signature du contrat de séjour et documents annexes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– Assurer un s</w:t>
            </w:r>
            <w:r w:rsidRPr="0006079F">
              <w:rPr>
                <w:rFonts w:ascii="Verdana" w:hAnsi="Verdana" w:cs="Arial"/>
                <w:sz w:val="16"/>
                <w:szCs w:val="16"/>
              </w:rPr>
              <w:t xml:space="preserve">uivi des résidents tout au long de leur séjour en lien avec la direction </w:t>
            </w:r>
            <w:r w:rsidR="0006079F" w:rsidRPr="0006079F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Pr="0006079F">
              <w:rPr>
                <w:rFonts w:ascii="Verdana" w:hAnsi="Verdana" w:cs="Arial"/>
                <w:sz w:val="16"/>
                <w:szCs w:val="16"/>
              </w:rPr>
              <w:t>Participation à l’animation des projets institutionnels</w:t>
            </w:r>
          </w:p>
          <w:p w:rsidR="00CF21FB" w:rsidRPr="00533AA3" w:rsidRDefault="00CF21FB" w:rsidP="00CF21FB">
            <w:pPr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12189">
              <w:rPr>
                <w:rFonts w:ascii="Verdana" w:hAnsi="Verdana" w:cs="Arial"/>
                <w:b/>
                <w:sz w:val="16"/>
                <w:szCs w:val="16"/>
              </w:rPr>
              <w:t>Référent qualité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En relation avec l’ensemble des professionnels et des services experts de la collectivité (Mairie, CCAS) ou des établissements ou services partenaires</w:t>
            </w:r>
            <w:r w:rsidR="00321E2A">
              <w:rPr>
                <w:rFonts w:ascii="Verdana" w:hAnsi="Verdana" w:cs="Arial"/>
                <w:sz w:val="16"/>
                <w:szCs w:val="16"/>
              </w:rPr>
              <w:t>,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Centraliser et organiser le suivi de l’analyse et du traitement des évènements indésirables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Assurer le suivi de la documentation électronique des procédures et protocoles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Assurer le suivi du calendrier d’application des fiches actions CPOM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Développer et favoriser les actions de prévention, de qualité de vie et de sécurité au travail</w:t>
            </w:r>
          </w:p>
          <w:p w:rsidR="00CF21FB" w:rsidRPr="00C12189" w:rsidRDefault="00CF21FB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Suivre des réserves d’aptitudes médicales des agents en relation avec leurs encadrants de proximité.</w:t>
            </w:r>
          </w:p>
          <w:p w:rsidR="00CF21FB" w:rsidRPr="00C12189" w:rsidRDefault="00321E2A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Contribuer</w:t>
            </w:r>
            <w:r w:rsidR="00CF21FB" w:rsidRPr="00C12189">
              <w:rPr>
                <w:rFonts w:ascii="Verdana" w:hAnsi="Verdana" w:cs="Arial"/>
                <w:sz w:val="16"/>
                <w:szCs w:val="16"/>
              </w:rPr>
              <w:t>, avec l’équipe de direction, à l’élaboration et l’adaptation du plan bleu</w:t>
            </w:r>
            <w:r>
              <w:rPr>
                <w:rFonts w:ascii="Verdana" w:hAnsi="Verdana" w:cs="Arial"/>
                <w:sz w:val="16"/>
                <w:szCs w:val="16"/>
              </w:rPr>
              <w:t xml:space="preserve"> – Possibilité d’être </w:t>
            </w:r>
            <w:r w:rsidR="00CF21FB" w:rsidRPr="00C12189">
              <w:rPr>
                <w:rFonts w:ascii="Verdana" w:hAnsi="Verdana" w:cs="Arial"/>
                <w:sz w:val="16"/>
                <w:szCs w:val="16"/>
              </w:rPr>
              <w:t>amené à en assurer le déploiement.</w:t>
            </w:r>
          </w:p>
          <w:p w:rsidR="00CF21FB" w:rsidRPr="00533AA3" w:rsidRDefault="00CF21FB" w:rsidP="00CF21FB">
            <w:pPr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:rsidR="00CF21FB" w:rsidRPr="00C12189" w:rsidRDefault="00CF21FB" w:rsidP="00CF21FB">
            <w:pPr>
              <w:pStyle w:val="Titre3"/>
              <w:rPr>
                <w:rFonts w:ascii="Verdana" w:hAnsi="Verdana"/>
                <w:i/>
                <w:sz w:val="16"/>
                <w:szCs w:val="16"/>
              </w:rPr>
            </w:pPr>
            <w:r w:rsidRPr="00C12189">
              <w:rPr>
                <w:rFonts w:ascii="Verdana" w:hAnsi="Verdana"/>
                <w:i/>
                <w:sz w:val="16"/>
                <w:szCs w:val="16"/>
              </w:rPr>
              <w:t>En l’absence du responsable de l’établissement</w:t>
            </w:r>
          </w:p>
          <w:p w:rsidR="00CF21FB" w:rsidRPr="00C12189" w:rsidRDefault="00CF21FB" w:rsidP="00CF21FB">
            <w:pPr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Assurer la continuité de service, dans vos domaines de compétence, en relation avec les autres encadrants de proximité et sous les directives de la directrice du CCAS</w:t>
            </w:r>
          </w:p>
          <w:p w:rsidR="00CF21FB" w:rsidRPr="00C12189" w:rsidRDefault="00CF21FB" w:rsidP="00CF21FB">
            <w:pPr>
              <w:rPr>
                <w:rFonts w:ascii="Verdana" w:hAnsi="Verdana" w:cs="Arial"/>
                <w:i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Gérer les demandes d’intervention d’urgences techniques, en relais de l’agent de maintenance</w:t>
            </w:r>
          </w:p>
        </w:tc>
      </w:tr>
      <w:tr w:rsidR="00CF21FB" w:rsidRPr="00C12189" w:rsidTr="00321E2A">
        <w:trPr>
          <w:trHeight w:val="257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FB" w:rsidRPr="00C12189" w:rsidRDefault="00CF21FB" w:rsidP="00437DF9">
            <w:pPr>
              <w:rPr>
                <w:rFonts w:ascii="Verdana" w:hAnsi="Verdana"/>
                <w:sz w:val="16"/>
                <w:szCs w:val="16"/>
              </w:rPr>
            </w:pPr>
            <w:r w:rsidRPr="00437DF9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Compétences et qualités professionnelles requises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FB" w:rsidRDefault="00437DF9" w:rsidP="00CF21F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Maîtrise des procédures administratives et comptables</w:t>
            </w:r>
            <w:r>
              <w:rPr>
                <w:rFonts w:ascii="Verdana" w:hAnsi="Verdana" w:cs="Arial"/>
                <w:sz w:val="16"/>
                <w:szCs w:val="16"/>
              </w:rPr>
              <w:t xml:space="preserve"> – Une b</w:t>
            </w:r>
            <w:r w:rsidRPr="00C12189">
              <w:rPr>
                <w:rFonts w:ascii="Verdana" w:hAnsi="Verdana" w:cs="Arial"/>
                <w:sz w:val="16"/>
                <w:szCs w:val="16"/>
              </w:rPr>
              <w:t>onne connaissance du secteur médico-social et de l'approche gérontologique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serait appréciée - </w:t>
            </w:r>
            <w:r w:rsidR="00CF21FB" w:rsidRPr="00C12189">
              <w:rPr>
                <w:rFonts w:ascii="Verdana" w:hAnsi="Verdana" w:cs="Arial"/>
                <w:sz w:val="16"/>
                <w:szCs w:val="16"/>
              </w:rPr>
              <w:t>Autonomie et force de propositions</w:t>
            </w:r>
          </w:p>
          <w:p w:rsidR="00CF21FB" w:rsidRPr="00C12189" w:rsidRDefault="00437DF9" w:rsidP="00437D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Capacité à rédiger, analyser et synthétiser</w:t>
            </w:r>
            <w:r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C12189">
              <w:rPr>
                <w:rFonts w:ascii="Verdana" w:hAnsi="Verdana" w:cs="Arial"/>
                <w:sz w:val="16"/>
                <w:szCs w:val="16"/>
              </w:rPr>
              <w:t>Capacité d'encadrement et de management</w:t>
            </w:r>
            <w:r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Pr="00C12189">
              <w:rPr>
                <w:rFonts w:ascii="Verdana" w:hAnsi="Verdana" w:cs="Arial"/>
                <w:sz w:val="16"/>
                <w:szCs w:val="16"/>
              </w:rPr>
              <w:t>Connaissances bureautiques </w:t>
            </w:r>
            <w:r>
              <w:rPr>
                <w:rFonts w:ascii="Verdana" w:hAnsi="Verdana" w:cs="Arial"/>
                <w:sz w:val="16"/>
                <w:szCs w:val="16"/>
              </w:rPr>
              <w:t xml:space="preserve">indispensables </w:t>
            </w:r>
            <w:r w:rsidRPr="00C12189">
              <w:rPr>
                <w:rFonts w:ascii="Verdana" w:hAnsi="Verdana" w:cs="Arial"/>
                <w:sz w:val="16"/>
                <w:szCs w:val="16"/>
              </w:rPr>
              <w:t>: Word, Excel, logiciel de planification</w:t>
            </w:r>
            <w:r w:rsidR="0006079F">
              <w:rPr>
                <w:rFonts w:ascii="Verdana" w:hAnsi="Verdana" w:cs="Arial"/>
                <w:sz w:val="16"/>
                <w:szCs w:val="16"/>
              </w:rPr>
              <w:t xml:space="preserve"> - </w:t>
            </w:r>
            <w:r w:rsidR="00CF21FB" w:rsidRPr="00C12189">
              <w:rPr>
                <w:rFonts w:ascii="Verdana" w:hAnsi="Verdana" w:cs="Arial"/>
                <w:sz w:val="16"/>
                <w:szCs w:val="16"/>
              </w:rPr>
              <w:t>Fortes qualités humaines, d’écoute et éthiques - Réactivité, rigueur, disponibilité et discrétion</w:t>
            </w:r>
            <w:r>
              <w:rPr>
                <w:rFonts w:ascii="Verdana" w:hAnsi="Verdana" w:cs="Arial"/>
                <w:sz w:val="16"/>
                <w:szCs w:val="16"/>
              </w:rPr>
              <w:t xml:space="preserve"> – Sens du service public</w:t>
            </w:r>
          </w:p>
        </w:tc>
      </w:tr>
      <w:tr w:rsidR="00CF21FB" w:rsidRPr="00C12189" w:rsidTr="0006079F">
        <w:trPr>
          <w:trHeight w:val="232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FB" w:rsidRPr="00C12189" w:rsidRDefault="00CF21FB" w:rsidP="00CF21FB">
            <w:pPr>
              <w:pStyle w:val="Titre2"/>
              <w:rPr>
                <w:rFonts w:ascii="Verdana" w:hAnsi="Verdana"/>
                <w:sz w:val="16"/>
                <w:szCs w:val="16"/>
              </w:rPr>
            </w:pPr>
            <w:r w:rsidRPr="00C12189">
              <w:rPr>
                <w:rFonts w:ascii="Verdana" w:hAnsi="Verdana"/>
                <w:sz w:val="16"/>
                <w:szCs w:val="16"/>
              </w:rPr>
              <w:t>Observations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F9" w:rsidRPr="00437DF9" w:rsidRDefault="00437DF9" w:rsidP="00437DF9">
            <w:pPr>
              <w:numPr>
                <w:ilvl w:val="0"/>
                <w:numId w:val="8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37DF9">
              <w:rPr>
                <w:rFonts w:ascii="Verdana" w:hAnsi="Verdana" w:cstheme="minorHAnsi"/>
                <w:sz w:val="16"/>
                <w:szCs w:val="16"/>
              </w:rPr>
              <w:t xml:space="preserve">Ce poste est assorti </w:t>
            </w:r>
            <w:r w:rsidRPr="00437DF9">
              <w:rPr>
                <w:rFonts w:ascii="Verdana" w:hAnsi="Verdana" w:cstheme="minorHAnsi"/>
                <w:sz w:val="16"/>
                <w:szCs w:val="16"/>
                <w:u w:val="single"/>
              </w:rPr>
              <w:t>d’une NBI</w:t>
            </w:r>
            <w:r w:rsidRPr="00437DF9">
              <w:rPr>
                <w:rFonts w:ascii="Verdana" w:hAnsi="Verdana" w:cstheme="minorHAnsi"/>
                <w:sz w:val="16"/>
                <w:szCs w:val="16"/>
              </w:rPr>
              <w:t xml:space="preserve"> liée </w:t>
            </w:r>
            <w:r w:rsidRPr="00437DF9">
              <w:rPr>
                <w:rFonts w:ascii="Verdana" w:hAnsi="Verdana" w:cs="Arial"/>
                <w:sz w:val="16"/>
                <w:szCs w:val="16"/>
              </w:rPr>
              <w:t xml:space="preserve">à la fonction </w:t>
            </w:r>
            <w:r w:rsidRPr="00437DF9">
              <w:rPr>
                <w:rFonts w:ascii="Verdana" w:hAnsi="Verdana" w:cs="Arial"/>
                <w:sz w:val="16"/>
                <w:szCs w:val="16"/>
              </w:rPr>
              <w:t>d’assistance ou encadrement intermédiaire dans le secteur sanitaire et social</w:t>
            </w:r>
            <w:r w:rsidRPr="00437DF9">
              <w:rPr>
                <w:rFonts w:ascii="Verdana" w:hAnsi="Verdana" w:cs="Arial"/>
                <w:sz w:val="16"/>
                <w:szCs w:val="16"/>
              </w:rPr>
              <w:t xml:space="preserve"> et en matière d'administration générale.</w:t>
            </w:r>
            <w:r w:rsidRPr="00437DF9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CF21FB" w:rsidRDefault="00CF21FB" w:rsidP="00CF21FB">
            <w:pPr>
              <w:numPr>
                <w:ilvl w:val="0"/>
                <w:numId w:val="8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37DF9">
              <w:rPr>
                <w:rFonts w:ascii="Verdana" w:hAnsi="Verdana" w:cs="Arial"/>
                <w:sz w:val="16"/>
                <w:szCs w:val="16"/>
              </w:rPr>
              <w:t xml:space="preserve">Participation au roulement d’astreintes de cadre de direction, la nuit et de WE. </w:t>
            </w:r>
          </w:p>
          <w:p w:rsidR="00437DF9" w:rsidRPr="00437DF9" w:rsidRDefault="00437DF9" w:rsidP="00437DF9">
            <w:pPr>
              <w:numPr>
                <w:ilvl w:val="0"/>
                <w:numId w:val="8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12189">
              <w:rPr>
                <w:rFonts w:ascii="Verdana" w:hAnsi="Verdana" w:cs="Arial"/>
                <w:sz w:val="16"/>
                <w:szCs w:val="16"/>
              </w:rPr>
              <w:t>Disponibilité nécessaire liée à un établissement fonctionnant nuit et jour</w:t>
            </w:r>
          </w:p>
        </w:tc>
      </w:tr>
    </w:tbl>
    <w:p w:rsidR="00845CAA" w:rsidRPr="00C12189" w:rsidRDefault="00845CAA">
      <w:pPr>
        <w:rPr>
          <w:rFonts w:ascii="Verdana" w:hAnsi="Verdana" w:cs="Arial"/>
          <w:sz w:val="18"/>
          <w:szCs w:val="18"/>
        </w:rPr>
      </w:pPr>
    </w:p>
    <w:sectPr w:rsidR="00845CAA" w:rsidRPr="00C12189" w:rsidSect="0006079F">
      <w:pgSz w:w="11906" w:h="16838" w:code="9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B0470"/>
    <w:multiLevelType w:val="hybridMultilevel"/>
    <w:tmpl w:val="B938139E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2E0"/>
    <w:multiLevelType w:val="hybridMultilevel"/>
    <w:tmpl w:val="B896FF24"/>
    <w:lvl w:ilvl="0" w:tplc="7F44E1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55983"/>
    <w:multiLevelType w:val="singleLevel"/>
    <w:tmpl w:val="91A00C52"/>
    <w:lvl w:ilvl="0"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46"/>
    <w:rsid w:val="00041456"/>
    <w:rsid w:val="0006079F"/>
    <w:rsid w:val="00074498"/>
    <w:rsid w:val="00084237"/>
    <w:rsid w:val="000B575C"/>
    <w:rsid w:val="001152CB"/>
    <w:rsid w:val="00132BAB"/>
    <w:rsid w:val="001B3BA9"/>
    <w:rsid w:val="001C1FBA"/>
    <w:rsid w:val="002423BD"/>
    <w:rsid w:val="0027281A"/>
    <w:rsid w:val="00280AC2"/>
    <w:rsid w:val="00296DDF"/>
    <w:rsid w:val="002A6002"/>
    <w:rsid w:val="002F3B32"/>
    <w:rsid w:val="00321E2A"/>
    <w:rsid w:val="00373205"/>
    <w:rsid w:val="00383DA8"/>
    <w:rsid w:val="00386101"/>
    <w:rsid w:val="003A65DD"/>
    <w:rsid w:val="003C7438"/>
    <w:rsid w:val="0041227C"/>
    <w:rsid w:val="0041395D"/>
    <w:rsid w:val="00437DF9"/>
    <w:rsid w:val="004B3109"/>
    <w:rsid w:val="004D2160"/>
    <w:rsid w:val="00533AA3"/>
    <w:rsid w:val="005A405C"/>
    <w:rsid w:val="005E4842"/>
    <w:rsid w:val="006140B9"/>
    <w:rsid w:val="0068425E"/>
    <w:rsid w:val="00705C40"/>
    <w:rsid w:val="00760B03"/>
    <w:rsid w:val="007D59CA"/>
    <w:rsid w:val="007F19EB"/>
    <w:rsid w:val="00841646"/>
    <w:rsid w:val="008424D3"/>
    <w:rsid w:val="008448CD"/>
    <w:rsid w:val="00845CAA"/>
    <w:rsid w:val="0086249B"/>
    <w:rsid w:val="008647C0"/>
    <w:rsid w:val="008946BD"/>
    <w:rsid w:val="008D02AB"/>
    <w:rsid w:val="008F3F6B"/>
    <w:rsid w:val="00911FD3"/>
    <w:rsid w:val="00943D17"/>
    <w:rsid w:val="009A11F9"/>
    <w:rsid w:val="009D1611"/>
    <w:rsid w:val="009E438C"/>
    <w:rsid w:val="00A06C1A"/>
    <w:rsid w:val="00A10915"/>
    <w:rsid w:val="00A35ADF"/>
    <w:rsid w:val="00A725E0"/>
    <w:rsid w:val="00AB2083"/>
    <w:rsid w:val="00AD6616"/>
    <w:rsid w:val="00AD6B3D"/>
    <w:rsid w:val="00BB0966"/>
    <w:rsid w:val="00BE35AF"/>
    <w:rsid w:val="00BE58A3"/>
    <w:rsid w:val="00C12189"/>
    <w:rsid w:val="00C21ABA"/>
    <w:rsid w:val="00C233D2"/>
    <w:rsid w:val="00C43565"/>
    <w:rsid w:val="00C60C30"/>
    <w:rsid w:val="00C63676"/>
    <w:rsid w:val="00C677EA"/>
    <w:rsid w:val="00C732EC"/>
    <w:rsid w:val="00CE533C"/>
    <w:rsid w:val="00CF21FB"/>
    <w:rsid w:val="00CF35A2"/>
    <w:rsid w:val="00D319AD"/>
    <w:rsid w:val="00D33F52"/>
    <w:rsid w:val="00D37E3B"/>
    <w:rsid w:val="00D42936"/>
    <w:rsid w:val="00D5659D"/>
    <w:rsid w:val="00DA0F9F"/>
    <w:rsid w:val="00DA2C8D"/>
    <w:rsid w:val="00DA3294"/>
    <w:rsid w:val="00E620CC"/>
    <w:rsid w:val="00EA3B04"/>
    <w:rsid w:val="00EC04CE"/>
    <w:rsid w:val="00ED37AC"/>
    <w:rsid w:val="00EE30F7"/>
    <w:rsid w:val="00F13884"/>
    <w:rsid w:val="00F40253"/>
    <w:rsid w:val="00F73281"/>
    <w:rsid w:val="00F77953"/>
    <w:rsid w:val="00F93A1B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E52050"/>
  <w15:chartTrackingRefBased/>
  <w15:docId w15:val="{779EB06E-D20E-43A9-A822-458AAB1A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link w:val="Titre5Car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enormalbleum11">
    <w:name w:val="textenormalbleum11"/>
    <w:basedOn w:val="Policepardfaut"/>
  </w:style>
  <w:style w:type="character" w:customStyle="1" w:styleId="Titre1Car">
    <w:name w:val="Titre 1 Car"/>
    <w:link w:val="Titre1"/>
    <w:rsid w:val="0027281A"/>
    <w:rPr>
      <w:rFonts w:ascii="Arial" w:hAnsi="Arial" w:cs="Arial"/>
      <w:b/>
      <w:bCs/>
      <w:szCs w:val="24"/>
    </w:rPr>
  </w:style>
  <w:style w:type="character" w:customStyle="1" w:styleId="Titre3Car">
    <w:name w:val="Titre 3 Car"/>
    <w:link w:val="Titre3"/>
    <w:rsid w:val="0027281A"/>
    <w:rPr>
      <w:rFonts w:ascii="Arial" w:hAnsi="Arial" w:cs="Arial"/>
      <w:b/>
      <w:bCs/>
      <w:szCs w:val="24"/>
    </w:rPr>
  </w:style>
  <w:style w:type="character" w:styleId="Marquedecommentaire">
    <w:name w:val="annotation reference"/>
    <w:uiPriority w:val="99"/>
    <w:semiHidden/>
    <w:unhideWhenUsed/>
    <w:rsid w:val="004122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22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22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227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122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2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22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405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re5Car">
    <w:name w:val="Titre 5 Car"/>
    <w:link w:val="Titre5"/>
    <w:rsid w:val="00E620CC"/>
    <w:rPr>
      <w:b/>
      <w:bCs/>
      <w:sz w:val="22"/>
      <w:szCs w:val="24"/>
    </w:rPr>
  </w:style>
  <w:style w:type="character" w:styleId="Accentuation">
    <w:name w:val="Emphasis"/>
    <w:basedOn w:val="Policepardfaut"/>
    <w:uiPriority w:val="20"/>
    <w:qFormat/>
    <w:rsid w:val="00437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834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MEILLERAY Steven</cp:lastModifiedBy>
  <cp:revision>6</cp:revision>
  <cp:lastPrinted>2024-08-29T12:17:00Z</cp:lastPrinted>
  <dcterms:created xsi:type="dcterms:W3CDTF">2024-09-13T06:05:00Z</dcterms:created>
  <dcterms:modified xsi:type="dcterms:W3CDTF">2024-09-13T07:22:00Z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000800b6000000000000010262610207f74006b004c800</vt:lpwstr>
  </property>
</Properties>
</file>